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D3B05" w14:textId="0B609833" w:rsidR="00400F21" w:rsidRPr="00716F34" w:rsidRDefault="00400F21" w:rsidP="00400F21">
      <w:pPr>
        <w:pStyle w:val="NoSpacing"/>
        <w:rPr>
          <w:rFonts w:ascii="Palatino Linotype" w:hAnsi="Palatino Linotype"/>
          <w:b/>
          <w:bCs/>
          <w:color w:val="FF0000"/>
        </w:rPr>
      </w:pPr>
      <w:r w:rsidRPr="00716F34">
        <w:rPr>
          <w:rFonts w:ascii="Palatino Linotype" w:hAnsi="Palatino Linotype"/>
          <w:b/>
          <w:bCs/>
          <w:color w:val="FF0000"/>
        </w:rPr>
        <w:t>Embargo</w:t>
      </w:r>
      <w:r w:rsidR="00487C60">
        <w:rPr>
          <w:rFonts w:ascii="Palatino Linotype" w:hAnsi="Palatino Linotype"/>
          <w:b/>
          <w:bCs/>
          <w:color w:val="FF0000"/>
        </w:rPr>
        <w:t xml:space="preserve"> per rilascio</w:t>
      </w:r>
      <w:r w:rsidR="00F342F2">
        <w:rPr>
          <w:rFonts w:ascii="Palatino Linotype" w:hAnsi="Palatino Linotype"/>
          <w:b/>
          <w:bCs/>
          <w:color w:val="FF0000"/>
        </w:rPr>
        <w:t>:</w:t>
      </w:r>
      <w:r w:rsidRPr="00716F34">
        <w:rPr>
          <w:rFonts w:ascii="Palatino Linotype" w:hAnsi="Palatino Linotype"/>
          <w:b/>
          <w:bCs/>
          <w:color w:val="FF0000"/>
        </w:rPr>
        <w:t xml:space="preserve"> </w:t>
      </w:r>
    </w:p>
    <w:p w14:paraId="777DF984" w14:textId="3329D451" w:rsidR="00400F21" w:rsidRPr="00716F34" w:rsidRDefault="00400F21" w:rsidP="00400F21">
      <w:pPr>
        <w:pStyle w:val="NoSpacing"/>
        <w:rPr>
          <w:rFonts w:ascii="Palatino Linotype" w:hAnsi="Palatino Linotype"/>
          <w:b/>
          <w:bCs/>
          <w:color w:val="FF0000"/>
        </w:rPr>
      </w:pPr>
      <w:r w:rsidRPr="00716F34">
        <w:rPr>
          <w:rFonts w:ascii="Palatino Linotype" w:hAnsi="Palatino Linotype"/>
          <w:b/>
          <w:bCs/>
          <w:color w:val="FF0000"/>
        </w:rPr>
        <w:t xml:space="preserve">18:05 CET, </w:t>
      </w:r>
      <w:r w:rsidR="00F342F2">
        <w:rPr>
          <w:rFonts w:ascii="Palatino Linotype" w:hAnsi="Palatino Linotype"/>
          <w:b/>
          <w:bCs/>
          <w:color w:val="FF0000"/>
        </w:rPr>
        <w:t>16 Gennaio 2020</w:t>
      </w:r>
    </w:p>
    <w:p w14:paraId="2907419F" w14:textId="77777777" w:rsidR="00400F21" w:rsidRPr="00716F34" w:rsidRDefault="00400F21" w:rsidP="00400F21">
      <w:pPr>
        <w:rPr>
          <w:rFonts w:ascii="Palatino Linotype" w:hAnsi="Palatino Linotype"/>
          <w:b/>
          <w:bCs/>
          <w:sz w:val="28"/>
          <w:szCs w:val="28"/>
          <w:lang w:val="en-GB"/>
        </w:rPr>
      </w:pPr>
    </w:p>
    <w:p w14:paraId="31AD7F37" w14:textId="35490DA1" w:rsidR="00716F34" w:rsidRPr="00716F34" w:rsidRDefault="00716F34" w:rsidP="00716F34">
      <w:pPr>
        <w:rPr>
          <w:rFonts w:ascii="Palatino Linotype" w:hAnsi="Palatino Linotype"/>
          <w:b/>
          <w:bCs/>
          <w:sz w:val="28"/>
          <w:szCs w:val="28"/>
          <w:lang w:val="it-IT"/>
        </w:rPr>
      </w:pPr>
      <w:r w:rsidRPr="00716F34">
        <w:rPr>
          <w:rFonts w:ascii="Palatino Linotype" w:hAnsi="Palatino Linotype"/>
          <w:b/>
          <w:bCs/>
          <w:sz w:val="28"/>
          <w:szCs w:val="28"/>
          <w:lang w:val="it-IT"/>
        </w:rPr>
        <w:t xml:space="preserve">Nuovo studio rivela che il tasso di mortalità della sepsi è il doppio rispetto alle stime precedenti – </w:t>
      </w:r>
      <w:r>
        <w:rPr>
          <w:rFonts w:ascii="Palatino Linotype" w:hAnsi="Palatino Linotype"/>
          <w:b/>
          <w:bCs/>
          <w:sz w:val="28"/>
          <w:szCs w:val="28"/>
          <w:lang w:val="it-IT"/>
        </w:rPr>
        <w:t xml:space="preserve">Il </w:t>
      </w:r>
      <w:r w:rsidRPr="00716F34">
        <w:rPr>
          <w:rFonts w:ascii="Palatino Linotype" w:hAnsi="Palatino Linotype"/>
          <w:b/>
          <w:bCs/>
          <w:i/>
          <w:iCs/>
          <w:sz w:val="28"/>
          <w:szCs w:val="28"/>
          <w:lang w:val="it-IT"/>
        </w:rPr>
        <w:t>Global Burden of Sepsis</w:t>
      </w:r>
      <w:r w:rsidRPr="00716F34">
        <w:rPr>
          <w:rFonts w:ascii="Palatino Linotype" w:hAnsi="Palatino Linotype"/>
          <w:b/>
          <w:bCs/>
          <w:sz w:val="28"/>
          <w:szCs w:val="28"/>
          <w:lang w:val="it-IT"/>
        </w:rPr>
        <w:t xml:space="preserve"> </w:t>
      </w:r>
      <w:r>
        <w:rPr>
          <w:rFonts w:ascii="Palatino Linotype" w:hAnsi="Palatino Linotype"/>
          <w:b/>
          <w:bCs/>
          <w:sz w:val="28"/>
          <w:szCs w:val="28"/>
          <w:lang w:val="it-IT"/>
        </w:rPr>
        <w:t xml:space="preserve">evidenzia </w:t>
      </w:r>
      <w:r w:rsidRPr="00716F34">
        <w:rPr>
          <w:rFonts w:ascii="Palatino Linotype" w:hAnsi="Palatino Linotype"/>
          <w:b/>
          <w:bCs/>
          <w:sz w:val="28"/>
          <w:szCs w:val="28"/>
          <w:lang w:val="it-IT"/>
        </w:rPr>
        <w:t>che i paesi poveri e i bambini sono colpiti più duramente</w:t>
      </w:r>
    </w:p>
    <w:p w14:paraId="67F62C82" w14:textId="77777777" w:rsidR="00716F34" w:rsidRPr="00716F34" w:rsidRDefault="00716F34" w:rsidP="00716F34">
      <w:pPr>
        <w:rPr>
          <w:rFonts w:ascii="Palatino Linotype" w:hAnsi="Palatino Linotype"/>
          <w:lang w:val="it-IT"/>
        </w:rPr>
      </w:pPr>
    </w:p>
    <w:p w14:paraId="6A1654A9" w14:textId="77777777" w:rsidR="00716F34" w:rsidRPr="00716F34" w:rsidRDefault="00716F34" w:rsidP="00716F34">
      <w:pPr>
        <w:rPr>
          <w:rFonts w:ascii="Palatino Linotype" w:hAnsi="Palatino Linotype"/>
          <w:lang w:val="it-IT"/>
        </w:rPr>
      </w:pPr>
      <w:r w:rsidRPr="00716F34">
        <w:rPr>
          <w:rFonts w:ascii="Palatino Linotype" w:hAnsi="Palatino Linotype"/>
          <w:lang w:val="it-IT"/>
        </w:rPr>
        <w:t>Un nuovo studio, il più completo fino ad oggi sull'incredibile incidenza della sepsi e di decessi dovuti alla sepsi, è stato pubblicato oggi su The Lancet, confermando che i dati effettivi sono doppi rispetto a quelli precedentemente stimati e che il 20% dei decessi globali è dovuto a questa condizione clinica mortale ma mal documentata.</w:t>
      </w:r>
    </w:p>
    <w:p w14:paraId="75BAC4A3" w14:textId="77777777" w:rsidR="00716F34" w:rsidRPr="00716F34" w:rsidRDefault="00716F34" w:rsidP="00716F34">
      <w:pPr>
        <w:rPr>
          <w:rFonts w:ascii="Palatino Linotype" w:hAnsi="Palatino Linotype"/>
          <w:lang w:val="it-IT"/>
        </w:rPr>
      </w:pPr>
    </w:p>
    <w:p w14:paraId="37F59629" w14:textId="3D9981CA" w:rsidR="00716F34" w:rsidRPr="00716F34" w:rsidRDefault="00716F34" w:rsidP="00716F34">
      <w:pPr>
        <w:rPr>
          <w:rFonts w:ascii="Palatino Linotype" w:hAnsi="Palatino Linotype"/>
          <w:lang w:val="it-IT"/>
        </w:rPr>
      </w:pPr>
      <w:r w:rsidRPr="00716F34">
        <w:rPr>
          <w:rFonts w:ascii="Palatino Linotype" w:hAnsi="Palatino Linotype"/>
          <w:lang w:val="it-IT"/>
        </w:rPr>
        <w:t>Lo studio “Global Burden of Sepsis”, condotto dalla dott.ssa Kristina Rudd e da Mohsen Naghavi</w:t>
      </w:r>
      <w:r>
        <w:rPr>
          <w:rFonts w:ascii="Palatino Linotype" w:hAnsi="Palatino Linotype"/>
          <w:lang w:val="it-IT"/>
        </w:rPr>
        <w:t xml:space="preserve"> PhD</w:t>
      </w:r>
      <w:r w:rsidRPr="00716F34">
        <w:rPr>
          <w:rFonts w:ascii="Palatino Linotype" w:hAnsi="Palatino Linotype"/>
          <w:lang w:val="it-IT"/>
        </w:rPr>
        <w:t xml:space="preserve"> dell'Università di Washington e dall'Institute of Health Metrics and Evaluation (IHME), è il primo a produrre dati in base a età, sesso, </w:t>
      </w:r>
      <w:r w:rsidR="00027629">
        <w:rPr>
          <w:rFonts w:ascii="Palatino Linotype" w:hAnsi="Palatino Linotype"/>
          <w:lang w:val="it-IT"/>
        </w:rPr>
        <w:t>situazione geografica</w:t>
      </w:r>
      <w:r w:rsidRPr="00716F34">
        <w:rPr>
          <w:rFonts w:ascii="Palatino Linotype" w:hAnsi="Palatino Linotype"/>
          <w:lang w:val="it-IT"/>
        </w:rPr>
        <w:t xml:space="preserve"> e causa sottostante la sepsi.</w:t>
      </w:r>
      <w:r w:rsidR="00027629">
        <w:rPr>
          <w:rFonts w:ascii="Palatino Linotype" w:hAnsi="Palatino Linotype"/>
          <w:lang w:val="it-IT"/>
        </w:rPr>
        <w:t xml:space="preserve"> </w:t>
      </w:r>
      <w:r w:rsidRPr="00716F34">
        <w:rPr>
          <w:rFonts w:ascii="Palatino Linotype" w:hAnsi="Palatino Linotype"/>
          <w:lang w:val="it-IT"/>
        </w:rPr>
        <w:t>Lo studio ha rilevato che ci sono stati 48,9 milioni di casi di sepsi nel 2017, provocando 11 milioni di decessi in tutto il mondo. Prima di questa analisi, la stima globale più recente di 19,4 milioni di casi e 5,3 milioni di decessi correlati alla sepsi, era basata sui dati di adulti ospedalizzati in sette paesi ad alto reddito.</w:t>
      </w:r>
    </w:p>
    <w:p w14:paraId="4EE6A1DB" w14:textId="77777777" w:rsidR="00027629" w:rsidRDefault="00027629" w:rsidP="00716F34">
      <w:pPr>
        <w:rPr>
          <w:rFonts w:ascii="Palatino Linotype" w:hAnsi="Palatino Linotype"/>
          <w:lang w:val="it-IT"/>
        </w:rPr>
      </w:pPr>
    </w:p>
    <w:p w14:paraId="638E7324" w14:textId="4514ED76" w:rsidR="00716F34" w:rsidRPr="00716F34" w:rsidRDefault="00716F34" w:rsidP="00716F34">
      <w:pPr>
        <w:rPr>
          <w:rFonts w:ascii="Palatino Linotype" w:hAnsi="Palatino Linotype"/>
          <w:lang w:val="it-IT"/>
        </w:rPr>
      </w:pPr>
      <w:r w:rsidRPr="00716F34">
        <w:rPr>
          <w:rFonts w:ascii="Palatino Linotype" w:hAnsi="Palatino Linotype"/>
          <w:lang w:val="it-IT"/>
        </w:rPr>
        <w:t>"Queste stime sono almeno il doppio delle cifre che avevamo precedentemente ipotizzato, probabilmente perché questo studio include dati provenienti da paesi a basso e medio reddito", ha affermato il Prof. Dr. Konrad Reinhart, coautore del documento, presidente della Global Sepsis Alliance e professore presso il Center for Sepsis Control and Care presso l'ospedale universitario di Jena e Charité di Berlino, Germania. "L'impatto più elevato della sepsi avviene nell'Africa sub-sahariana, in Oceania, inclusa Polinesia, Melanesia e Micronesia, e nelle regioni meridionali, orientali e sudorientali dell'Asia - in zone meno attrezzate per prevenire, identificare, trattare o curare i sopravvissuti, molti dei quali soffrono conseguenze a lungo termine sulla salute.”</w:t>
      </w:r>
    </w:p>
    <w:p w14:paraId="6AE41A85" w14:textId="77777777" w:rsidR="00716F34" w:rsidRPr="00716F34" w:rsidRDefault="00716F34" w:rsidP="00716F34">
      <w:pPr>
        <w:rPr>
          <w:rFonts w:ascii="Palatino Linotype" w:hAnsi="Palatino Linotype"/>
          <w:lang w:val="it-IT"/>
        </w:rPr>
      </w:pPr>
    </w:p>
    <w:p w14:paraId="4BDA567A" w14:textId="77777777" w:rsidR="00716F34" w:rsidRPr="00716F34" w:rsidRDefault="00716F34" w:rsidP="00716F34">
      <w:pPr>
        <w:rPr>
          <w:rFonts w:ascii="Palatino Linotype" w:hAnsi="Palatino Linotype"/>
          <w:lang w:val="it-IT"/>
        </w:rPr>
      </w:pPr>
      <w:r w:rsidRPr="00716F34">
        <w:rPr>
          <w:rFonts w:ascii="Palatino Linotype" w:hAnsi="Palatino Linotype"/>
          <w:lang w:val="it-IT"/>
        </w:rPr>
        <w:t>La differenza più notevole tra le stime precedenti e lo studio “Global Burden of Sepsis”, ha osservato, è che la metà di tutti i casi in tutto il mondo nel 2017 si è verificata tra i bambini, molti dei quali erano neonati.</w:t>
      </w:r>
    </w:p>
    <w:p w14:paraId="12347165" w14:textId="77777777" w:rsidR="00716F34" w:rsidRPr="00716F34" w:rsidRDefault="00716F34" w:rsidP="00716F34">
      <w:pPr>
        <w:rPr>
          <w:rFonts w:ascii="Palatino Linotype" w:hAnsi="Palatino Linotype"/>
          <w:lang w:val="it-IT"/>
        </w:rPr>
      </w:pPr>
    </w:p>
    <w:p w14:paraId="00EEF8D3" w14:textId="18285163" w:rsidR="00716F34" w:rsidRPr="00716F34" w:rsidRDefault="00716F34" w:rsidP="00716F34">
      <w:pPr>
        <w:rPr>
          <w:rFonts w:ascii="Palatino Linotype" w:hAnsi="Palatino Linotype"/>
          <w:lang w:val="it-IT"/>
        </w:rPr>
      </w:pPr>
      <w:r w:rsidRPr="00716F34">
        <w:rPr>
          <w:rFonts w:ascii="Palatino Linotype" w:hAnsi="Palatino Linotype"/>
          <w:lang w:val="it-IT"/>
        </w:rPr>
        <w:t xml:space="preserve">"Questi risultati evidenziano l'urgente necessità di intervento da parte dei responsabili delle politiche sanitarie, medici e ricercatori, in particolare tra le categorie della popolazione più vulnerabili, come neonati, bambini e anziani", ha </w:t>
      </w:r>
      <w:r w:rsidRPr="00716F34">
        <w:rPr>
          <w:rFonts w:ascii="Palatino Linotype" w:hAnsi="Palatino Linotype"/>
          <w:lang w:val="it-IT"/>
        </w:rPr>
        <w:lastRenderedPageBreak/>
        <w:t xml:space="preserve">affermato il co-autore Dr. Niranjan "Tex" Kissoon, vice presidente della Global Sepsis Alliance e direttore medico esecutivo, Children's and Women's Global Health, UBC &amp; BC Children's Hospital Professor in Critical Care. "Esistono una serie di misure non onerose che possono essere facilmente implementate come adeguate pratiche di lavaggio delle mani, igiene adeguata dei dispositivi ospedalieri e amministrazione vigilata della terapia antimicrobica come </w:t>
      </w:r>
      <w:r w:rsidR="00027629">
        <w:rPr>
          <w:rFonts w:ascii="Palatino Linotype" w:hAnsi="Palatino Linotype"/>
          <w:lang w:val="it-IT"/>
        </w:rPr>
        <w:t>cicli</w:t>
      </w:r>
      <w:r w:rsidRPr="00716F34">
        <w:rPr>
          <w:rFonts w:ascii="Palatino Linotype" w:hAnsi="Palatino Linotype"/>
          <w:lang w:val="it-IT"/>
        </w:rPr>
        <w:t xml:space="preserve"> più brevi di trattamento e sviluppo di nuovi rimedi antibiotici".</w:t>
      </w:r>
    </w:p>
    <w:p w14:paraId="6ACC74EA" w14:textId="77777777" w:rsidR="00716F34" w:rsidRPr="00716F34" w:rsidRDefault="00716F34" w:rsidP="00716F34">
      <w:pPr>
        <w:rPr>
          <w:rFonts w:ascii="Palatino Linotype" w:hAnsi="Palatino Linotype"/>
          <w:lang w:val="it-IT"/>
        </w:rPr>
      </w:pPr>
    </w:p>
    <w:p w14:paraId="40AE330A" w14:textId="1D00A25E" w:rsidR="00716F34" w:rsidRPr="00716F34" w:rsidRDefault="00716F34" w:rsidP="00716F34">
      <w:pPr>
        <w:rPr>
          <w:rFonts w:ascii="Palatino Linotype" w:hAnsi="Palatino Linotype"/>
          <w:lang w:val="it-IT"/>
        </w:rPr>
      </w:pPr>
      <w:r w:rsidRPr="00716F34">
        <w:rPr>
          <w:rFonts w:ascii="Palatino Linotype" w:hAnsi="Palatino Linotype"/>
          <w:lang w:val="it-IT"/>
        </w:rPr>
        <w:t xml:space="preserve">Lo studio ha esaminato 109 milioni di </w:t>
      </w:r>
      <w:r w:rsidR="00027629">
        <w:rPr>
          <w:rFonts w:ascii="Palatino Linotype" w:hAnsi="Palatino Linotype"/>
          <w:lang w:val="it-IT"/>
        </w:rPr>
        <w:t>referti</w:t>
      </w:r>
      <w:r w:rsidRPr="00716F34">
        <w:rPr>
          <w:rFonts w:ascii="Palatino Linotype" w:hAnsi="Palatino Linotype"/>
          <w:lang w:val="it-IT"/>
        </w:rPr>
        <w:t>, tra il 1990 e il 2017</w:t>
      </w:r>
      <w:r w:rsidR="00027629">
        <w:rPr>
          <w:rFonts w:ascii="Palatino Linotype" w:hAnsi="Palatino Linotype"/>
          <w:lang w:val="it-IT"/>
        </w:rPr>
        <w:t xml:space="preserve"> e </w:t>
      </w:r>
      <w:r w:rsidRPr="00716F34">
        <w:rPr>
          <w:rFonts w:ascii="Palatino Linotype" w:hAnsi="Palatino Linotype"/>
          <w:lang w:val="it-IT"/>
        </w:rPr>
        <w:t xml:space="preserve">incluso 195 paesi e territori, applicando stime per età, sesso, </w:t>
      </w:r>
      <w:r w:rsidR="002844A9">
        <w:rPr>
          <w:rFonts w:ascii="Palatino Linotype" w:hAnsi="Palatino Linotype"/>
          <w:lang w:val="it-IT"/>
        </w:rPr>
        <w:t>posizione geografica</w:t>
      </w:r>
      <w:r w:rsidRPr="00716F34">
        <w:rPr>
          <w:rFonts w:ascii="Palatino Linotype" w:hAnsi="Palatino Linotype"/>
          <w:lang w:val="it-IT"/>
        </w:rPr>
        <w:t>, causa della malattia e anno.</w:t>
      </w:r>
    </w:p>
    <w:p w14:paraId="75E8D993" w14:textId="12269E98" w:rsidR="00716F34" w:rsidRPr="00716F34" w:rsidRDefault="00716F34" w:rsidP="00716F34">
      <w:pPr>
        <w:rPr>
          <w:rFonts w:ascii="Palatino Linotype" w:hAnsi="Palatino Linotype"/>
          <w:lang w:val="it-IT"/>
        </w:rPr>
      </w:pPr>
      <w:r w:rsidRPr="00716F34">
        <w:rPr>
          <w:rFonts w:ascii="Palatino Linotype" w:hAnsi="Palatino Linotype"/>
          <w:lang w:val="it-IT"/>
        </w:rPr>
        <w:t xml:space="preserve">Tra tutte le fasce d'età, entrambi i sessi e tutte le località, in ogni anno dal 1990 al 2017, </w:t>
      </w:r>
      <w:r w:rsidR="002844A9">
        <w:rPr>
          <w:rFonts w:ascii="Palatino Linotype" w:hAnsi="Palatino Linotype"/>
          <w:lang w:val="it-IT"/>
        </w:rPr>
        <w:t>le cause sottostante di sepsi più comuni sono state malattie diarroiche causate da</w:t>
      </w:r>
      <w:r w:rsidRPr="00716F34">
        <w:rPr>
          <w:rFonts w:ascii="Palatino Linotype" w:hAnsi="Palatino Linotype"/>
          <w:lang w:val="it-IT"/>
        </w:rPr>
        <w:t xml:space="preserve"> shigella, e coli o altre forme batteriche di infezione. </w:t>
      </w:r>
      <w:r w:rsidR="002844A9">
        <w:rPr>
          <w:rFonts w:ascii="Palatino Linotype" w:hAnsi="Palatino Linotype"/>
          <w:lang w:val="it-IT"/>
        </w:rPr>
        <w:t xml:space="preserve">Altre </w:t>
      </w:r>
      <w:r w:rsidR="002844A9" w:rsidRPr="002844A9">
        <w:rPr>
          <w:rFonts w:ascii="Palatino Linotype" w:hAnsi="Palatino Linotype"/>
          <w:lang w:val="it-IT"/>
        </w:rPr>
        <w:t>cause sottostanti più comuni di sepsi nel 2017 sono state le infezioni correlate a lesioni del traffico stradale e complicanze della gravidanza per madri e neonati.</w:t>
      </w:r>
    </w:p>
    <w:p w14:paraId="00EFDF88" w14:textId="479FA5CB" w:rsidR="00716F34" w:rsidRDefault="00716F34" w:rsidP="00716F34">
      <w:pPr>
        <w:rPr>
          <w:rFonts w:ascii="Palatino Linotype" w:hAnsi="Palatino Linotype"/>
          <w:lang w:val="it-IT"/>
        </w:rPr>
      </w:pPr>
      <w:r w:rsidRPr="00716F34">
        <w:rPr>
          <w:rFonts w:ascii="Palatino Linotype" w:hAnsi="Palatino Linotype"/>
          <w:lang w:val="it-IT"/>
        </w:rPr>
        <w:t xml:space="preserve">I dati per il 2017 hanno mostrato che l'incidenza della sepsi </w:t>
      </w:r>
      <w:r w:rsidR="002844A9">
        <w:rPr>
          <w:rFonts w:ascii="Palatino Linotype" w:hAnsi="Palatino Linotype"/>
          <w:lang w:val="it-IT"/>
        </w:rPr>
        <w:t xml:space="preserve">è </w:t>
      </w:r>
      <w:r w:rsidRPr="00716F34">
        <w:rPr>
          <w:rFonts w:ascii="Palatino Linotype" w:hAnsi="Palatino Linotype"/>
          <w:lang w:val="it-IT"/>
        </w:rPr>
        <w:t xml:space="preserve">più elevata </w:t>
      </w:r>
      <w:r w:rsidR="002844A9">
        <w:rPr>
          <w:rFonts w:ascii="Palatino Linotype" w:hAnsi="Palatino Linotype"/>
          <w:lang w:val="it-IT"/>
        </w:rPr>
        <w:t>tra le donne che tra gli uomini,</w:t>
      </w:r>
      <w:r w:rsidRPr="00716F34">
        <w:rPr>
          <w:rFonts w:ascii="Palatino Linotype" w:hAnsi="Palatino Linotype"/>
          <w:lang w:val="it-IT"/>
        </w:rPr>
        <w:t xml:space="preserve"> e </w:t>
      </w:r>
      <w:r w:rsidR="002844A9">
        <w:rPr>
          <w:rFonts w:ascii="Palatino Linotype" w:hAnsi="Palatino Linotype"/>
          <w:lang w:val="it-IT"/>
        </w:rPr>
        <w:t xml:space="preserve">registra un picco </w:t>
      </w:r>
      <w:r w:rsidRPr="00716F34">
        <w:rPr>
          <w:rFonts w:ascii="Palatino Linotype" w:hAnsi="Palatino Linotype"/>
          <w:lang w:val="it-IT"/>
        </w:rPr>
        <w:t>nella prima infanzia e tra gli anziani. Tra tutte le età, entrambi i sessi e tutte le cause di morte sottostanti - circa l'87% e l'85% dei casi di sepsi in tutto il mondo nel 1990 e 2017, rispettivamente, si sono verificati in paesi a basso reddito medio.</w:t>
      </w:r>
    </w:p>
    <w:p w14:paraId="52A82CD8" w14:textId="77777777" w:rsidR="002844A9" w:rsidRPr="00716F34" w:rsidRDefault="002844A9" w:rsidP="00716F34">
      <w:pPr>
        <w:rPr>
          <w:rFonts w:ascii="Palatino Linotype" w:hAnsi="Palatino Linotype"/>
          <w:lang w:val="it-IT"/>
        </w:rPr>
      </w:pPr>
    </w:p>
    <w:p w14:paraId="6A792AA5" w14:textId="77777777" w:rsidR="00237918" w:rsidRDefault="00237918" w:rsidP="00237918">
      <w:pPr>
        <w:jc w:val="both"/>
        <w:rPr>
          <w:rFonts w:ascii="Palatino Linotype" w:hAnsi="Palatino Linotype"/>
          <w:lang w:val="en-US"/>
        </w:rPr>
      </w:pPr>
      <w:r w:rsidRPr="00645FB1">
        <w:rPr>
          <w:rFonts w:ascii="Palatino Linotype" w:hAnsi="Palatino Linotype"/>
          <w:color w:val="FF0000"/>
          <w:highlight w:val="yellow"/>
          <w:lang w:val="en-US"/>
        </w:rPr>
        <w:t>ADD YOUR COMMENT FROM SPOKESPERSON HERE</w:t>
      </w:r>
    </w:p>
    <w:p w14:paraId="32791721" w14:textId="77777777" w:rsidR="00237918" w:rsidRPr="00237918" w:rsidRDefault="00237918" w:rsidP="00716F34">
      <w:pPr>
        <w:rPr>
          <w:rFonts w:ascii="Palatino Linotype" w:hAnsi="Palatino Linotype"/>
          <w:lang w:val="en-US"/>
        </w:rPr>
      </w:pPr>
    </w:p>
    <w:p w14:paraId="0D5F1317" w14:textId="31C01F2F" w:rsidR="00716F34" w:rsidRDefault="00716F34" w:rsidP="00716F34">
      <w:pPr>
        <w:rPr>
          <w:rFonts w:ascii="Palatino Linotype" w:hAnsi="Palatino Linotype"/>
          <w:lang w:val="it-IT"/>
        </w:rPr>
      </w:pPr>
      <w:r w:rsidRPr="00716F34">
        <w:rPr>
          <w:rFonts w:ascii="Palatino Linotype" w:hAnsi="Palatino Linotype"/>
          <w:lang w:val="it-IT"/>
        </w:rPr>
        <w:t xml:space="preserve">La sepsi, </w:t>
      </w:r>
      <w:r w:rsidR="002844A9">
        <w:rPr>
          <w:rFonts w:ascii="Palatino Linotype" w:hAnsi="Palatino Linotype"/>
          <w:lang w:val="it-IT"/>
        </w:rPr>
        <w:t xml:space="preserve">a volte </w:t>
      </w:r>
      <w:r w:rsidRPr="00716F34">
        <w:rPr>
          <w:rFonts w:ascii="Palatino Linotype" w:hAnsi="Palatino Linotype"/>
          <w:lang w:val="it-IT"/>
        </w:rPr>
        <w:t xml:space="preserve">definita "avvelenamento del sangue", è </w:t>
      </w:r>
      <w:r w:rsidR="00487C60">
        <w:rPr>
          <w:rFonts w:ascii="Palatino Linotype" w:hAnsi="Palatino Linotype"/>
          <w:lang w:val="it-IT"/>
        </w:rPr>
        <w:t>una</w:t>
      </w:r>
      <w:r w:rsidRPr="00716F34">
        <w:rPr>
          <w:rFonts w:ascii="Palatino Linotype" w:hAnsi="Palatino Linotype"/>
          <w:lang w:val="it-IT"/>
        </w:rPr>
        <w:t xml:space="preserve"> condizione </w:t>
      </w:r>
      <w:r w:rsidR="00487C60">
        <w:rPr>
          <w:rFonts w:ascii="Palatino Linotype" w:hAnsi="Palatino Linotype"/>
          <w:lang w:val="it-IT"/>
        </w:rPr>
        <w:t>potenzialmente mortale</w:t>
      </w:r>
      <w:r w:rsidRPr="00716F34">
        <w:rPr>
          <w:rFonts w:ascii="Palatino Linotype" w:hAnsi="Palatino Linotype"/>
          <w:lang w:val="it-IT"/>
        </w:rPr>
        <w:t xml:space="preserve"> che si presenta quando la risposta del corpo a</w:t>
      </w:r>
      <w:r w:rsidR="00487C60">
        <w:rPr>
          <w:rFonts w:ascii="Palatino Linotype" w:hAnsi="Palatino Linotype"/>
          <w:lang w:val="it-IT"/>
        </w:rPr>
        <w:t xml:space="preserve"> un</w:t>
      </w:r>
      <w:r w:rsidRPr="00716F34">
        <w:rPr>
          <w:rFonts w:ascii="Palatino Linotype" w:hAnsi="Palatino Linotype"/>
          <w:lang w:val="it-IT"/>
        </w:rPr>
        <w:t>'infezione provoca disfunzione o fallimento d</w:t>
      </w:r>
      <w:r w:rsidR="00487C60">
        <w:rPr>
          <w:rFonts w:ascii="Palatino Linotype" w:hAnsi="Palatino Linotype"/>
          <w:lang w:val="it-IT"/>
        </w:rPr>
        <w:t>egli organi</w:t>
      </w:r>
      <w:r w:rsidRPr="00716F34">
        <w:rPr>
          <w:rFonts w:ascii="Palatino Linotype" w:hAnsi="Palatino Linotype"/>
          <w:lang w:val="it-IT"/>
        </w:rPr>
        <w:t xml:space="preserve">. La sepsi è spesso confusa con altre condizioni nelle sue fasi iniziali, con il riconoscimento ritardato di segni e sintomi che porta rapidamente </w:t>
      </w:r>
      <w:r w:rsidR="00487C60">
        <w:rPr>
          <w:rFonts w:ascii="Palatino Linotype" w:hAnsi="Palatino Linotype"/>
          <w:lang w:val="it-IT"/>
        </w:rPr>
        <w:t>a insufficienza multiorgano e</w:t>
      </w:r>
      <w:r w:rsidRPr="00716F34">
        <w:rPr>
          <w:rFonts w:ascii="Palatino Linotype" w:hAnsi="Palatino Linotype"/>
          <w:lang w:val="it-IT"/>
        </w:rPr>
        <w:t xml:space="preserve">, </w:t>
      </w:r>
      <w:r w:rsidR="00487C60">
        <w:rPr>
          <w:rFonts w:ascii="Palatino Linotype" w:hAnsi="Palatino Linotype"/>
          <w:lang w:val="it-IT"/>
        </w:rPr>
        <w:t>nei peggiori dei casi</w:t>
      </w:r>
      <w:r w:rsidRPr="00716F34">
        <w:rPr>
          <w:rFonts w:ascii="Palatino Linotype" w:hAnsi="Palatino Linotype"/>
          <w:lang w:val="it-IT"/>
        </w:rPr>
        <w:t xml:space="preserve">, alla morte. La sepsi deve essere trattata come un'emergenza </w:t>
      </w:r>
      <w:r w:rsidR="00487C60">
        <w:rPr>
          <w:rFonts w:ascii="Palatino Linotype" w:hAnsi="Palatino Linotype"/>
          <w:lang w:val="it-IT"/>
        </w:rPr>
        <w:t>poiché</w:t>
      </w:r>
      <w:r w:rsidRPr="00716F34">
        <w:rPr>
          <w:rFonts w:ascii="Palatino Linotype" w:hAnsi="Palatino Linotype"/>
          <w:lang w:val="it-IT"/>
        </w:rPr>
        <w:t xml:space="preserve"> </w:t>
      </w:r>
      <w:r w:rsidR="00487C60">
        <w:rPr>
          <w:rFonts w:ascii="Palatino Linotype" w:hAnsi="Palatino Linotype"/>
          <w:lang w:val="it-IT"/>
        </w:rPr>
        <w:t xml:space="preserve">il </w:t>
      </w:r>
      <w:r w:rsidRPr="00716F34">
        <w:rPr>
          <w:rFonts w:ascii="Palatino Linotype" w:hAnsi="Palatino Linotype"/>
          <w:lang w:val="it-IT"/>
        </w:rPr>
        <w:t>ritardo nella somministrazione di antimicrobici e altre misure aumenta il tasso di mortalità su base oraria.</w:t>
      </w:r>
    </w:p>
    <w:p w14:paraId="1F37F28D" w14:textId="77777777" w:rsidR="00487C60" w:rsidRPr="00716F34" w:rsidRDefault="00487C60" w:rsidP="00716F34">
      <w:pPr>
        <w:rPr>
          <w:rFonts w:ascii="Palatino Linotype" w:hAnsi="Palatino Linotype"/>
          <w:lang w:val="it-IT"/>
        </w:rPr>
      </w:pPr>
    </w:p>
    <w:p w14:paraId="136C130E" w14:textId="3F6F92BC" w:rsidR="00716F34" w:rsidRDefault="00716F34" w:rsidP="00716F34">
      <w:pPr>
        <w:rPr>
          <w:rFonts w:ascii="Palatino Linotype" w:hAnsi="Palatino Linotype"/>
          <w:lang w:val="it-IT"/>
        </w:rPr>
      </w:pPr>
      <w:r w:rsidRPr="00716F34">
        <w:rPr>
          <w:rFonts w:ascii="Palatino Linotype" w:hAnsi="Palatino Linotype"/>
          <w:lang w:val="it-IT"/>
        </w:rPr>
        <w:t xml:space="preserve">In collaborazione con la Global Sepsis Alliance, la sepsi è stata designata come urgente priorità globale dall'Organizzazione </w:t>
      </w:r>
      <w:r w:rsidR="00487C60">
        <w:rPr>
          <w:rFonts w:ascii="Palatino Linotype" w:hAnsi="Palatino Linotype"/>
          <w:lang w:val="it-IT"/>
        </w:rPr>
        <w:t>M</w:t>
      </w:r>
      <w:r w:rsidRPr="00716F34">
        <w:rPr>
          <w:rFonts w:ascii="Palatino Linotype" w:hAnsi="Palatino Linotype"/>
          <w:lang w:val="it-IT"/>
        </w:rPr>
        <w:t xml:space="preserve">ondiale della </w:t>
      </w:r>
      <w:r w:rsidR="00487C60">
        <w:rPr>
          <w:rFonts w:ascii="Palatino Linotype" w:hAnsi="Palatino Linotype"/>
          <w:lang w:val="it-IT"/>
        </w:rPr>
        <w:t>S</w:t>
      </w:r>
      <w:r w:rsidRPr="00716F34">
        <w:rPr>
          <w:rFonts w:ascii="Palatino Linotype" w:hAnsi="Palatino Linotype"/>
          <w:lang w:val="it-IT"/>
        </w:rPr>
        <w:t xml:space="preserve">anità nel maggio 2017, </w:t>
      </w:r>
      <w:r w:rsidR="00487C60">
        <w:rPr>
          <w:rFonts w:ascii="Palatino Linotype" w:hAnsi="Palatino Linotype"/>
          <w:lang w:val="it-IT"/>
        </w:rPr>
        <w:t>la quale</w:t>
      </w:r>
      <w:r w:rsidRPr="00716F34">
        <w:rPr>
          <w:rFonts w:ascii="Palatino Linotype" w:hAnsi="Palatino Linotype"/>
          <w:lang w:val="it-IT"/>
        </w:rPr>
        <w:t xml:space="preserve"> ha adottato una risoluzione per migliorare, prevenire, diagnosticare e gestire </w:t>
      </w:r>
      <w:r w:rsidR="00487C60">
        <w:rPr>
          <w:rFonts w:ascii="Palatino Linotype" w:hAnsi="Palatino Linotype"/>
          <w:lang w:val="it-IT"/>
        </w:rPr>
        <w:t xml:space="preserve">la sepsi </w:t>
      </w:r>
      <w:r w:rsidRPr="00716F34">
        <w:rPr>
          <w:rFonts w:ascii="Palatino Linotype" w:hAnsi="Palatino Linotype"/>
          <w:lang w:val="it-IT"/>
        </w:rPr>
        <w:t xml:space="preserve">attraverso una serie di azioni </w:t>
      </w:r>
      <w:r w:rsidR="00487C60">
        <w:rPr>
          <w:rFonts w:ascii="Palatino Linotype" w:hAnsi="Palatino Linotype"/>
          <w:lang w:val="it-IT"/>
        </w:rPr>
        <w:t xml:space="preserve">indirizzate a paesi </w:t>
      </w:r>
      <w:r w:rsidRPr="00716F34">
        <w:rPr>
          <w:rFonts w:ascii="Palatino Linotype" w:hAnsi="Palatino Linotype"/>
          <w:lang w:val="it-IT"/>
        </w:rPr>
        <w:t>sviluppat</w:t>
      </w:r>
      <w:r w:rsidR="00487C60">
        <w:rPr>
          <w:rFonts w:ascii="Palatino Linotype" w:hAnsi="Palatino Linotype"/>
          <w:lang w:val="it-IT"/>
        </w:rPr>
        <w:t>i</w:t>
      </w:r>
      <w:r w:rsidRPr="00716F34">
        <w:rPr>
          <w:rFonts w:ascii="Palatino Linotype" w:hAnsi="Palatino Linotype"/>
          <w:lang w:val="it-IT"/>
        </w:rPr>
        <w:t xml:space="preserve"> e in via di sviluppo di tutto il mondo. Nella risoluzione, l'OMS riconosce che la maggior parte dei casi di sepsi è prevenibile, anche attraverso l'istruzione e la formazione professionale sulla sicurezza dei pazienti.</w:t>
      </w:r>
    </w:p>
    <w:p w14:paraId="365D189F" w14:textId="77777777" w:rsidR="00487C60" w:rsidRPr="00716F34" w:rsidRDefault="00487C60" w:rsidP="00716F34">
      <w:pPr>
        <w:rPr>
          <w:rFonts w:ascii="Palatino Linotype" w:hAnsi="Palatino Linotype"/>
          <w:lang w:val="it-IT"/>
        </w:rPr>
      </w:pPr>
    </w:p>
    <w:p w14:paraId="3423B9D2" w14:textId="2C8669B9" w:rsidR="00716F34" w:rsidRDefault="00716F34" w:rsidP="00716F34">
      <w:pPr>
        <w:rPr>
          <w:rFonts w:ascii="Palatino Linotype" w:hAnsi="Palatino Linotype"/>
          <w:lang w:val="it-IT"/>
        </w:rPr>
      </w:pPr>
      <w:r w:rsidRPr="00716F34">
        <w:rPr>
          <w:rFonts w:ascii="Palatino Linotype" w:hAnsi="Palatino Linotype"/>
          <w:lang w:val="it-IT"/>
        </w:rPr>
        <w:lastRenderedPageBreak/>
        <w:t>Personaggi pubblici come Muhammad Ali, Christopher Reeve, Patty Duke, Robert Palmer, Nathalie Cole, Roy Scheider, Mother Theresa, Christian Brando, Jeff Conaway, Jim Henson, Brittany Murphy, Prince Rainier of Monaco, Leslie Nielson, Lawrence Welk, Rita McNeil , Anna Nicole Smith e Papa Giovanni Paolo II, solo per citarne alcuni - tutti morirono di sepsi.</w:t>
      </w:r>
    </w:p>
    <w:p w14:paraId="3B92AF81" w14:textId="77777777" w:rsidR="00487C60" w:rsidRPr="00716F34" w:rsidRDefault="00487C60" w:rsidP="00716F34">
      <w:pPr>
        <w:rPr>
          <w:rFonts w:ascii="Palatino Linotype" w:hAnsi="Palatino Linotype"/>
          <w:lang w:val="it-IT"/>
        </w:rPr>
      </w:pPr>
    </w:p>
    <w:p w14:paraId="288842D4" w14:textId="7F097C6D" w:rsidR="00400F21" w:rsidRPr="00716F34" w:rsidRDefault="00487C60" w:rsidP="00400F21">
      <w:pPr>
        <w:rPr>
          <w:rFonts w:ascii="Palatino Linotype" w:hAnsi="Palatino Linotype" w:cstheme="minorHAnsi"/>
          <w:lang w:val="fr-FR"/>
        </w:rPr>
      </w:pPr>
      <w:r w:rsidRPr="00487C60">
        <w:rPr>
          <w:rFonts w:ascii="Palatino Linotype" w:hAnsi="Palatino Linotype"/>
          <w:lang w:val="it-IT"/>
        </w:rPr>
        <w:t>Il finanziamento dello studio Global Burden of Sepsis è stato fornito dalla Bill &amp; Melinda Gates Foundation, dal National Institute of Health, dall'Università di Pittsburgh e dall'Università della British Columbia.</w:t>
      </w:r>
    </w:p>
    <w:p w14:paraId="5D494309" w14:textId="77777777" w:rsidR="002277BE" w:rsidRPr="00716F34" w:rsidRDefault="002277BE" w:rsidP="002277BE">
      <w:pPr>
        <w:rPr>
          <w:rFonts w:ascii="Palatino Linotype" w:hAnsi="Palatino Linotype"/>
          <w:noProof/>
          <w:color w:val="000000" w:themeColor="text1"/>
          <w:lang w:val="fr-FR" w:eastAsia="en-US"/>
        </w:rPr>
      </w:pPr>
    </w:p>
    <w:p w14:paraId="4E478C14" w14:textId="77777777" w:rsidR="00237918" w:rsidRPr="00645FB1" w:rsidRDefault="00237918" w:rsidP="00237918">
      <w:pPr>
        <w:pStyle w:val="NormalWeb"/>
        <w:jc w:val="both"/>
        <w:rPr>
          <w:rFonts w:ascii="Palatino Linotype" w:hAnsi="Palatino Linotype" w:cstheme="minorHAnsi"/>
          <w:lang w:val="en-CA" w:eastAsia="en-CA"/>
        </w:rPr>
      </w:pPr>
      <w:r w:rsidRPr="00C83923">
        <w:rPr>
          <w:rFonts w:ascii="Palatino Linotype" w:hAnsi="Palatino Linotype" w:cstheme="minorHAnsi"/>
          <w:b/>
          <w:bCs/>
          <w:lang w:val="en-US"/>
        </w:rPr>
        <w:t>Please contact:</w:t>
      </w:r>
      <w:r w:rsidRPr="00237918">
        <w:rPr>
          <w:rFonts w:ascii="Palatino Linotype" w:hAnsi="Palatino Linotype"/>
          <w:b/>
          <w:bCs/>
          <w:lang w:val="en-US"/>
        </w:rPr>
        <w:t xml:space="preserve"> </w:t>
      </w:r>
    </w:p>
    <w:p w14:paraId="29D5AED0" w14:textId="77777777" w:rsidR="00237918" w:rsidRPr="00645FB1" w:rsidRDefault="00237918" w:rsidP="00237918">
      <w:pPr>
        <w:pStyle w:val="NoSpacing"/>
        <w:jc w:val="both"/>
        <w:rPr>
          <w:rFonts w:ascii="Palatino Linotype" w:hAnsi="Palatino Linotype"/>
          <w:b/>
          <w:bCs/>
          <w:color w:val="FF0000"/>
          <w:sz w:val="24"/>
          <w:szCs w:val="24"/>
          <w:highlight w:val="yellow"/>
        </w:rPr>
      </w:pPr>
      <w:r w:rsidRPr="00645FB1">
        <w:rPr>
          <w:rFonts w:ascii="Palatino Linotype" w:hAnsi="Palatino Linotype"/>
          <w:b/>
          <w:bCs/>
          <w:color w:val="FF0000"/>
          <w:sz w:val="24"/>
          <w:szCs w:val="24"/>
          <w:highlight w:val="yellow"/>
        </w:rPr>
        <w:t>NAME</w:t>
      </w:r>
    </w:p>
    <w:p w14:paraId="05A02959" w14:textId="77777777" w:rsidR="00237918" w:rsidRPr="00645FB1" w:rsidRDefault="00237918" w:rsidP="00237918">
      <w:pPr>
        <w:pStyle w:val="NoSpacing"/>
        <w:jc w:val="both"/>
        <w:rPr>
          <w:rFonts w:ascii="Palatino Linotype" w:hAnsi="Palatino Linotype"/>
          <w:b/>
          <w:bCs/>
          <w:color w:val="FF0000"/>
          <w:sz w:val="24"/>
          <w:szCs w:val="24"/>
          <w:highlight w:val="yellow"/>
        </w:rPr>
      </w:pPr>
      <w:r w:rsidRPr="00645FB1">
        <w:rPr>
          <w:rFonts w:ascii="Palatino Linotype" w:hAnsi="Palatino Linotype"/>
          <w:b/>
          <w:bCs/>
          <w:color w:val="FF0000"/>
          <w:sz w:val="24"/>
          <w:szCs w:val="24"/>
          <w:highlight w:val="yellow"/>
        </w:rPr>
        <w:t>PHONE NUMBER</w:t>
      </w:r>
    </w:p>
    <w:p w14:paraId="6C5EEF41" w14:textId="77777777" w:rsidR="00237918" w:rsidRPr="00645FB1" w:rsidRDefault="00237918" w:rsidP="00237918">
      <w:pPr>
        <w:pStyle w:val="NoSpacing"/>
        <w:jc w:val="both"/>
        <w:rPr>
          <w:rFonts w:ascii="Palatino Linotype" w:hAnsi="Palatino Linotype" w:cstheme="minorHAnsi"/>
          <w:color w:val="FF0000"/>
          <w:sz w:val="24"/>
          <w:szCs w:val="24"/>
          <w:lang w:val="en-US"/>
        </w:rPr>
      </w:pPr>
      <w:r w:rsidRPr="00645FB1">
        <w:rPr>
          <w:rFonts w:ascii="Palatino Linotype" w:hAnsi="Palatino Linotype"/>
          <w:b/>
          <w:bCs/>
          <w:color w:val="FF0000"/>
          <w:sz w:val="24"/>
          <w:szCs w:val="24"/>
          <w:highlight w:val="yellow"/>
        </w:rPr>
        <w:t>EMAIL</w:t>
      </w:r>
    </w:p>
    <w:p w14:paraId="77D6E8DF" w14:textId="77777777" w:rsidR="00637E3D" w:rsidRDefault="00637E3D">
      <w:pPr>
        <w:rPr>
          <w:rFonts w:ascii="Palatino Linotype" w:hAnsi="Palatino Linotype"/>
          <w:noProof/>
          <w:color w:val="000000" w:themeColor="text1"/>
          <w:lang w:val="en-GB" w:eastAsia="en-US"/>
        </w:rPr>
      </w:pPr>
      <w:r>
        <w:rPr>
          <w:rFonts w:ascii="Palatino Linotype" w:hAnsi="Palatino Linotype"/>
          <w:noProof/>
          <w:color w:val="000000" w:themeColor="text1"/>
          <w:lang w:val="en-GB" w:eastAsia="en-US"/>
        </w:rPr>
        <w:br w:type="page"/>
      </w:r>
    </w:p>
    <w:p w14:paraId="0AB0BE0B" w14:textId="77777777" w:rsidR="00637E3D" w:rsidRPr="000F2837" w:rsidRDefault="00637E3D" w:rsidP="00637E3D">
      <w:pPr>
        <w:rPr>
          <w:rFonts w:ascii="Palatino Linotype" w:hAnsi="Palatino Linotype"/>
          <w:b/>
          <w:bCs/>
          <w:lang w:val="en-US"/>
        </w:rPr>
      </w:pPr>
      <w:r w:rsidRPr="000F2837">
        <w:rPr>
          <w:rFonts w:ascii="Palatino Linotype" w:hAnsi="Palatino Linotype"/>
          <w:b/>
          <w:bCs/>
          <w:lang w:val="en-US"/>
        </w:rPr>
        <w:lastRenderedPageBreak/>
        <w:t>Q&amp;A on the Global Burden of Disease study (external)</w:t>
      </w:r>
    </w:p>
    <w:p w14:paraId="39777401" w14:textId="77777777" w:rsidR="00637E3D" w:rsidRPr="000F2837" w:rsidRDefault="00637E3D" w:rsidP="00637E3D">
      <w:pPr>
        <w:rPr>
          <w:rFonts w:ascii="Palatino Linotype" w:hAnsi="Palatino Linotype"/>
          <w:lang w:val="en-US"/>
        </w:rPr>
      </w:pPr>
    </w:p>
    <w:p w14:paraId="36AA1332" w14:textId="77777777" w:rsidR="00637E3D" w:rsidRPr="00913312" w:rsidRDefault="00637E3D" w:rsidP="00637E3D">
      <w:pPr>
        <w:rPr>
          <w:rFonts w:ascii="Palatino Linotype" w:hAnsi="Palatino Linotype"/>
          <w:b/>
          <w:bCs/>
          <w:lang w:val="it-IT"/>
        </w:rPr>
      </w:pPr>
      <w:r w:rsidRPr="00913312">
        <w:rPr>
          <w:rFonts w:ascii="Palatino Linotype" w:hAnsi="Palatino Linotype"/>
          <w:b/>
          <w:bCs/>
          <w:lang w:val="it-IT"/>
        </w:rPr>
        <w:t>Cos'è la sepsi?</w:t>
      </w:r>
    </w:p>
    <w:p w14:paraId="35AF2DEC" w14:textId="77777777" w:rsidR="00637E3D" w:rsidRPr="00913312" w:rsidRDefault="00637E3D" w:rsidP="00637E3D">
      <w:pPr>
        <w:rPr>
          <w:rFonts w:ascii="Palatino Linotype" w:hAnsi="Palatino Linotype"/>
          <w:lang w:val="it-IT"/>
        </w:rPr>
      </w:pPr>
      <w:r w:rsidRPr="00913312">
        <w:rPr>
          <w:rFonts w:ascii="Palatino Linotype" w:hAnsi="Palatino Linotype"/>
          <w:lang w:val="it-IT"/>
        </w:rPr>
        <w:t xml:space="preserve">La sepsi è una reazione infiammatoria, sistemica e potenzialmente mortale a un'infezione che colpisce tutto il corpo e danneggia i suoi organi. La sepsi può essere causata dalla maggior parte dei microrganismi: batteri, funghi, virus e parassiti. Tra il venti e il trenta per cento di casi di sepsi si verificano in ospedale a causa di infezioni associate all'assistenza sanitaria. La sepsi può essere fatale senza un trattamento rapido ed efficace con sostanze antimicrobiche, liquidi e altre misure cliniche appropriate. Per i sopravvissuti, la sepsi può causare conseguenze a lungo termine come disabilità o deficit cognitivo, oltre a sintomi permanenti come, tra </w:t>
      </w:r>
      <w:r>
        <w:rPr>
          <w:rFonts w:ascii="Palatino Linotype" w:hAnsi="Palatino Linotype"/>
          <w:lang w:val="it-IT"/>
        </w:rPr>
        <w:t xml:space="preserve">gli </w:t>
      </w:r>
      <w:r w:rsidRPr="00913312">
        <w:rPr>
          <w:rFonts w:ascii="Palatino Linotype" w:hAnsi="Palatino Linotype"/>
          <w:lang w:val="it-IT"/>
        </w:rPr>
        <w:t>altr</w:t>
      </w:r>
      <w:r>
        <w:rPr>
          <w:rFonts w:ascii="Palatino Linotype" w:hAnsi="Palatino Linotype"/>
          <w:lang w:val="it-IT"/>
        </w:rPr>
        <w:t>i</w:t>
      </w:r>
      <w:r w:rsidRPr="00913312">
        <w:rPr>
          <w:rFonts w:ascii="Palatino Linotype" w:hAnsi="Palatino Linotype"/>
          <w:lang w:val="it-IT"/>
        </w:rPr>
        <w:t>, scarsa memoria, difficoltà di concentrazione, costante senso di affaticamento. I sopravvissuti alla sepsi sono soggetti ad alto rischio di riammission</w:t>
      </w:r>
      <w:r>
        <w:rPr>
          <w:rFonts w:ascii="Palatino Linotype" w:hAnsi="Palatino Linotype"/>
          <w:lang w:val="it-IT"/>
        </w:rPr>
        <w:t>e</w:t>
      </w:r>
      <w:r w:rsidRPr="00913312">
        <w:rPr>
          <w:rFonts w:ascii="Palatino Linotype" w:hAnsi="Palatino Linotype"/>
          <w:lang w:val="it-IT"/>
        </w:rPr>
        <w:t>.</w:t>
      </w:r>
    </w:p>
    <w:p w14:paraId="1C817886" w14:textId="77777777" w:rsidR="00637E3D" w:rsidRPr="00913312" w:rsidRDefault="00637E3D" w:rsidP="00637E3D">
      <w:pPr>
        <w:rPr>
          <w:rFonts w:ascii="Palatino Linotype" w:hAnsi="Palatino Linotype"/>
          <w:lang w:val="it-IT"/>
        </w:rPr>
      </w:pPr>
      <w:r w:rsidRPr="00913312">
        <w:rPr>
          <w:rFonts w:ascii="Palatino Linotype" w:hAnsi="Palatino Linotype"/>
          <w:lang w:val="it-IT"/>
        </w:rPr>
        <w:t xml:space="preserve">Per ulteriori informazioni sulla sepsi, consultare il sito </w:t>
      </w:r>
      <w:hyperlink r:id="rId7" w:history="1">
        <w:r w:rsidRPr="00913312">
          <w:rPr>
            <w:rStyle w:val="Hyperlink"/>
            <w:rFonts w:ascii="Palatino Linotype" w:hAnsi="Palatino Linotype"/>
            <w:lang w:val="it-IT"/>
          </w:rPr>
          <w:t>Web della Giornata mondiale della sepsi</w:t>
        </w:r>
      </w:hyperlink>
      <w:r w:rsidRPr="00913312">
        <w:rPr>
          <w:rFonts w:ascii="Palatino Linotype" w:hAnsi="Palatino Linotype"/>
          <w:lang w:val="it-IT"/>
        </w:rPr>
        <w:t>.</w:t>
      </w:r>
    </w:p>
    <w:p w14:paraId="2DF97297" w14:textId="77777777" w:rsidR="00637E3D" w:rsidRPr="000F2837" w:rsidRDefault="00637E3D" w:rsidP="00637E3D">
      <w:pPr>
        <w:rPr>
          <w:rFonts w:ascii="Palatino Linotype" w:hAnsi="Palatino Linotype"/>
          <w:lang w:val="en-US"/>
        </w:rPr>
      </w:pPr>
    </w:p>
    <w:p w14:paraId="55ADD063" w14:textId="77777777" w:rsidR="00637E3D" w:rsidRPr="00913312" w:rsidRDefault="00637E3D" w:rsidP="00637E3D">
      <w:pPr>
        <w:rPr>
          <w:rFonts w:ascii="Palatino Linotype" w:hAnsi="Palatino Linotype"/>
          <w:b/>
          <w:bCs/>
          <w:lang w:val="en-US"/>
        </w:rPr>
      </w:pPr>
      <w:r w:rsidRPr="00913312">
        <w:rPr>
          <w:rFonts w:ascii="Palatino Linotype" w:hAnsi="Palatino Linotype"/>
          <w:b/>
          <w:bCs/>
          <w:lang w:val="en-US"/>
        </w:rPr>
        <w:t>La sepsi è prevenibile?</w:t>
      </w:r>
    </w:p>
    <w:p w14:paraId="08205563" w14:textId="77777777" w:rsidR="00637E3D" w:rsidRDefault="00637E3D" w:rsidP="00637E3D">
      <w:pPr>
        <w:rPr>
          <w:rFonts w:ascii="Palatino Linotype" w:hAnsi="Palatino Linotype"/>
          <w:lang w:val="en-US"/>
        </w:rPr>
      </w:pPr>
      <w:r w:rsidRPr="00913312">
        <w:rPr>
          <w:rFonts w:ascii="Palatino Linotype" w:hAnsi="Palatino Linotype"/>
          <w:lang w:val="en-US"/>
        </w:rPr>
        <w:t>La sepsi è la causa di morte più prevenibile. L'Organizzazione mondiale della sanità (OMS) ritiene che la maggior parte dei decessi causati dalla sepsi, che sono almeno 11 milioni in tutto il mondo, potrebbero essere prevenibili attraverso vaccinazioni, programmi di prevenzione e controllo delle infezioni presso le istituzioni sanitarie e attraverso la diagnosi precoce e la gestione della sepsi.</w:t>
      </w:r>
    </w:p>
    <w:p w14:paraId="5B786E43" w14:textId="77777777" w:rsidR="00637E3D" w:rsidRPr="00913312" w:rsidRDefault="00637E3D" w:rsidP="00637E3D">
      <w:pPr>
        <w:rPr>
          <w:rFonts w:ascii="Palatino Linotype" w:hAnsi="Palatino Linotype"/>
          <w:i/>
          <w:iCs/>
          <w:lang w:val="en-US"/>
        </w:rPr>
      </w:pPr>
    </w:p>
    <w:p w14:paraId="362ADC21" w14:textId="77777777" w:rsidR="00637E3D" w:rsidRPr="00916AC1" w:rsidRDefault="00637E3D" w:rsidP="00637E3D">
      <w:pPr>
        <w:rPr>
          <w:rFonts w:ascii="Palatino Linotype" w:hAnsi="Palatino Linotype"/>
          <w:b/>
          <w:bCs/>
          <w:lang w:val="it-IT"/>
        </w:rPr>
      </w:pPr>
      <w:r w:rsidRPr="00916AC1">
        <w:rPr>
          <w:rFonts w:ascii="Palatino Linotype" w:hAnsi="Palatino Linotype"/>
          <w:b/>
          <w:bCs/>
          <w:lang w:val="it-IT"/>
        </w:rPr>
        <w:t>Qual è l'impatto della sepsi?</w:t>
      </w:r>
    </w:p>
    <w:p w14:paraId="254BA506" w14:textId="213B0608" w:rsidR="00637E3D" w:rsidRPr="00916AC1" w:rsidRDefault="00637E3D" w:rsidP="00637E3D">
      <w:pPr>
        <w:rPr>
          <w:rFonts w:ascii="Palatino Linotype" w:hAnsi="Palatino Linotype"/>
          <w:lang w:val="it-IT"/>
        </w:rPr>
      </w:pPr>
      <w:r w:rsidRPr="00916AC1">
        <w:rPr>
          <w:rFonts w:ascii="Palatino Linotype" w:hAnsi="Palatino Linotype"/>
          <w:lang w:val="it-IT"/>
        </w:rPr>
        <w:t>Lo studio Global Burden of Sepsis, pubblicato nel 20</w:t>
      </w:r>
      <w:r w:rsidR="00311059">
        <w:rPr>
          <w:rFonts w:ascii="Palatino Linotype" w:hAnsi="Palatino Linotype"/>
          <w:lang w:val="it-IT"/>
        </w:rPr>
        <w:t>20</w:t>
      </w:r>
      <w:r w:rsidRPr="00916AC1">
        <w:rPr>
          <w:rFonts w:ascii="Palatino Linotype" w:hAnsi="Palatino Linotype"/>
          <w:lang w:val="it-IT"/>
        </w:rPr>
        <w:t>, ha rilevato che ci sono stati 48,9 milioni di casi di sepsi nel 2017, con circa 11 milioni di decessi in tutto il mondo, approssimativamente. Prima di questa analisi, la stima globale più recente di 19,4 milioni di casi di sepsi e 5,3 milioni di decessi per sepsi si basava sui dati di adulti ospedalizzati in sette paesi ad alto reddito. Lo studio del 2019 mostra anche chiaramente che i paesi a medio e basso reddito sono i più colpiti, così come i bambini (in particolare i neonati) e gli anziani, per i quali la risposta del sistema immunitario alle infezioni è generalmente alterata.</w:t>
      </w:r>
    </w:p>
    <w:p w14:paraId="62069226" w14:textId="77777777" w:rsidR="00637E3D" w:rsidRPr="00916AC1" w:rsidRDefault="00637E3D" w:rsidP="00637E3D">
      <w:pPr>
        <w:rPr>
          <w:rFonts w:ascii="Palatino Linotype" w:hAnsi="Palatino Linotype"/>
          <w:lang w:val="it-IT"/>
        </w:rPr>
      </w:pPr>
      <w:r w:rsidRPr="00916AC1">
        <w:rPr>
          <w:rFonts w:ascii="Palatino Linotype" w:hAnsi="Palatino Linotype"/>
          <w:lang w:val="it-IT"/>
        </w:rPr>
        <w:t>I dati relativi al 2017 hanno anche mostrato che l'incidenza della sepsi era leggermente più alta nelle donne rispetto agli uomini. Nel 2017, circa l'85% dei casi di sepsi in tutto il mondo si è verificato in paesi a basso o medio reddito. La più alta incidenza si registra nell'Africa sub-sahariana, in Oceania, tra cui Polinesia, Melanesia e Micronesia, e le parti meridionali, orientali e sud-orientali dell'Asia.</w:t>
      </w:r>
    </w:p>
    <w:p w14:paraId="312193C6" w14:textId="77777777" w:rsidR="00637E3D" w:rsidRPr="00916AC1" w:rsidRDefault="00637E3D" w:rsidP="00637E3D">
      <w:pPr>
        <w:rPr>
          <w:rFonts w:ascii="Palatino Linotype" w:hAnsi="Palatino Linotype"/>
          <w:lang w:val="it-IT"/>
        </w:rPr>
      </w:pPr>
    </w:p>
    <w:p w14:paraId="702ECFD8" w14:textId="77777777" w:rsidR="00637E3D" w:rsidRPr="00916AC1" w:rsidRDefault="00637E3D" w:rsidP="00637E3D">
      <w:pPr>
        <w:rPr>
          <w:rFonts w:ascii="Palatino Linotype" w:hAnsi="Palatino Linotype"/>
          <w:i/>
          <w:iCs/>
          <w:lang w:val="it-IT"/>
        </w:rPr>
      </w:pPr>
      <w:r w:rsidRPr="00916AC1">
        <w:rPr>
          <w:rFonts w:ascii="Palatino Linotype" w:hAnsi="Palatino Linotype"/>
          <w:i/>
          <w:iCs/>
          <w:highlight w:val="yellow"/>
          <w:lang w:val="it-IT"/>
        </w:rPr>
        <w:t xml:space="preserve">Inserisci qui i dati specifici per regione / paese (ad esempio, ogni anno muoiono di sepsi in Europa da XXX.000 - </w:t>
      </w:r>
      <w:r>
        <w:rPr>
          <w:rFonts w:ascii="Palatino Linotype" w:hAnsi="Palatino Linotype"/>
          <w:i/>
          <w:iCs/>
          <w:highlight w:val="yellow"/>
          <w:lang w:val="it-IT"/>
        </w:rPr>
        <w:t>da</w:t>
      </w:r>
      <w:r w:rsidRPr="00916AC1">
        <w:rPr>
          <w:rFonts w:ascii="Palatino Linotype" w:hAnsi="Palatino Linotype"/>
          <w:i/>
          <w:iCs/>
          <w:highlight w:val="yellow"/>
          <w:lang w:val="it-IT"/>
        </w:rPr>
        <w:t xml:space="preserve"> aggiornare)</w:t>
      </w:r>
    </w:p>
    <w:p w14:paraId="4EE88528" w14:textId="77777777" w:rsidR="00637E3D" w:rsidRPr="00916AC1" w:rsidRDefault="00637E3D" w:rsidP="00637E3D">
      <w:pPr>
        <w:rPr>
          <w:rFonts w:ascii="Palatino Linotype" w:hAnsi="Palatino Linotype"/>
          <w:lang w:val="it-IT"/>
        </w:rPr>
      </w:pPr>
    </w:p>
    <w:p w14:paraId="49493AC1" w14:textId="77777777" w:rsidR="00637E3D" w:rsidRPr="00916AC1" w:rsidRDefault="00637E3D" w:rsidP="00637E3D">
      <w:pPr>
        <w:rPr>
          <w:rFonts w:ascii="Palatino Linotype" w:hAnsi="Palatino Linotype"/>
          <w:lang w:val="it-IT"/>
        </w:rPr>
      </w:pPr>
      <w:r w:rsidRPr="00916AC1">
        <w:rPr>
          <w:rFonts w:ascii="Palatino Linotype" w:hAnsi="Palatino Linotype"/>
          <w:lang w:val="it-IT"/>
        </w:rPr>
        <w:lastRenderedPageBreak/>
        <w:t>Secondo i</w:t>
      </w:r>
      <w:r>
        <w:rPr>
          <w:rFonts w:ascii="Palatino Linotype" w:hAnsi="Palatino Linotype"/>
          <w:lang w:val="it-IT"/>
        </w:rPr>
        <w:t>l</w:t>
      </w:r>
      <w:r w:rsidRPr="00916AC1">
        <w:rPr>
          <w:rFonts w:ascii="Palatino Linotype" w:hAnsi="Palatino Linotype"/>
          <w:lang w:val="it-IT"/>
        </w:rPr>
        <w:t xml:space="preserve"> Center for Disease Control and Prevention, negli Stati Uniti la sepsi </w:t>
      </w:r>
      <w:r>
        <w:rPr>
          <w:rFonts w:ascii="Palatino Linotype" w:hAnsi="Palatino Linotype"/>
          <w:lang w:val="it-IT"/>
        </w:rPr>
        <w:t>comporta</w:t>
      </w:r>
      <w:r w:rsidRPr="00916AC1">
        <w:rPr>
          <w:rFonts w:ascii="Palatino Linotype" w:hAnsi="Palatino Linotype"/>
          <w:lang w:val="it-IT"/>
        </w:rPr>
        <w:t xml:space="preserve"> oltre 24 miliardi di dollari in costi ospedalieri </w:t>
      </w:r>
      <w:r>
        <w:rPr>
          <w:rFonts w:ascii="Palatino Linotype" w:hAnsi="Palatino Linotype"/>
          <w:lang w:val="it-IT"/>
        </w:rPr>
        <w:t>all’anno</w:t>
      </w:r>
      <w:r w:rsidRPr="00916AC1">
        <w:rPr>
          <w:rFonts w:ascii="Palatino Linotype" w:hAnsi="Palatino Linotype"/>
          <w:lang w:val="it-IT"/>
        </w:rPr>
        <w:t>.</w:t>
      </w:r>
    </w:p>
    <w:p w14:paraId="195FD52F" w14:textId="77777777" w:rsidR="00637E3D" w:rsidRPr="00916AC1" w:rsidRDefault="00637E3D" w:rsidP="00637E3D">
      <w:pPr>
        <w:rPr>
          <w:rFonts w:ascii="Palatino Linotype" w:hAnsi="Palatino Linotype"/>
          <w:lang w:val="it-IT"/>
        </w:rPr>
      </w:pPr>
      <w:r w:rsidRPr="00916AC1">
        <w:rPr>
          <w:rFonts w:ascii="Palatino Linotype" w:hAnsi="Palatino Linotype"/>
          <w:lang w:val="it-IT"/>
        </w:rPr>
        <w:t>Nel 2017 il York Health Economics Consortium 2017 ha suggerito costi per l'economia del Regno Unito pari a £ 15,6 miliardi all'anno.</w:t>
      </w:r>
    </w:p>
    <w:p w14:paraId="0C82221A" w14:textId="77777777" w:rsidR="00637E3D" w:rsidRDefault="00637E3D" w:rsidP="00637E3D">
      <w:pPr>
        <w:rPr>
          <w:rFonts w:ascii="Palatino Linotype" w:hAnsi="Palatino Linotype"/>
          <w:lang w:val="it-IT"/>
        </w:rPr>
      </w:pPr>
    </w:p>
    <w:p w14:paraId="7762F17F" w14:textId="77777777" w:rsidR="00637E3D" w:rsidRPr="00916AC1" w:rsidRDefault="00637E3D" w:rsidP="00637E3D">
      <w:pPr>
        <w:rPr>
          <w:rFonts w:ascii="Palatino Linotype" w:hAnsi="Palatino Linotype"/>
          <w:i/>
          <w:iCs/>
          <w:lang w:val="it-IT"/>
        </w:rPr>
      </w:pPr>
      <w:r w:rsidRPr="00916AC1">
        <w:rPr>
          <w:rFonts w:ascii="Palatino Linotype" w:hAnsi="Palatino Linotype"/>
          <w:i/>
          <w:iCs/>
          <w:highlight w:val="yellow"/>
          <w:lang w:val="it-IT"/>
        </w:rPr>
        <w:t>Inserire qui i dati sugli oneri economici locali, se disponibili.</w:t>
      </w:r>
    </w:p>
    <w:p w14:paraId="29D77BDD" w14:textId="77777777" w:rsidR="00637E3D" w:rsidRPr="00916AC1" w:rsidRDefault="00637E3D" w:rsidP="00637E3D">
      <w:pPr>
        <w:rPr>
          <w:rFonts w:ascii="Palatino Linotype" w:hAnsi="Palatino Linotype"/>
          <w:lang w:val="it-IT"/>
        </w:rPr>
      </w:pPr>
    </w:p>
    <w:p w14:paraId="4AB7A853" w14:textId="77777777" w:rsidR="00637E3D" w:rsidRPr="00916AC1" w:rsidRDefault="00637E3D" w:rsidP="00637E3D">
      <w:pPr>
        <w:rPr>
          <w:rFonts w:ascii="Palatino Linotype" w:hAnsi="Palatino Linotype"/>
          <w:lang w:val="it-IT"/>
        </w:rPr>
      </w:pPr>
      <w:r w:rsidRPr="00916AC1">
        <w:rPr>
          <w:rFonts w:ascii="Palatino Linotype" w:hAnsi="Palatino Linotype"/>
          <w:lang w:val="it-IT"/>
        </w:rPr>
        <w:t>Sebbene non rientri nell'ambito dello studio, l'impatto per i 38 milioni di sopravvissuti alla sepsi è meno quantificabile, sebbene non trascurabile. Nella maggior parte dei casi soffrono di disabilità e disturbi cognitivi, con effetti duraturi su di loro e sulle loro famiglie.</w:t>
      </w:r>
    </w:p>
    <w:p w14:paraId="02C1463B" w14:textId="77777777" w:rsidR="00637E3D" w:rsidRPr="007E1593" w:rsidRDefault="00637E3D" w:rsidP="00637E3D">
      <w:pPr>
        <w:rPr>
          <w:rFonts w:ascii="Palatino Linotype" w:hAnsi="Palatino Linotype"/>
          <w:b/>
          <w:bCs/>
          <w:lang w:val="it-IT"/>
        </w:rPr>
      </w:pPr>
    </w:p>
    <w:p w14:paraId="4BB00340" w14:textId="77777777" w:rsidR="00637E3D" w:rsidRPr="00916AC1" w:rsidRDefault="00637E3D" w:rsidP="00637E3D">
      <w:pPr>
        <w:rPr>
          <w:rFonts w:ascii="Palatino Linotype" w:hAnsi="Palatino Linotype"/>
          <w:b/>
          <w:bCs/>
          <w:lang w:val="it-IT"/>
        </w:rPr>
      </w:pPr>
      <w:r w:rsidRPr="00916AC1">
        <w:rPr>
          <w:rFonts w:ascii="Palatino Linotype" w:hAnsi="Palatino Linotype"/>
          <w:b/>
          <w:bCs/>
          <w:lang w:val="it-IT"/>
        </w:rPr>
        <w:t>Perché questo studio è importante?</w:t>
      </w:r>
    </w:p>
    <w:p w14:paraId="3A798279" w14:textId="77777777" w:rsidR="00637E3D" w:rsidRPr="00916AC1" w:rsidRDefault="00637E3D" w:rsidP="00637E3D">
      <w:pPr>
        <w:rPr>
          <w:rFonts w:ascii="Palatino Linotype" w:hAnsi="Palatino Linotype"/>
          <w:lang w:val="it-IT"/>
        </w:rPr>
      </w:pPr>
      <w:r w:rsidRPr="00916AC1">
        <w:rPr>
          <w:rFonts w:ascii="Palatino Linotype" w:hAnsi="Palatino Linotype"/>
          <w:lang w:val="it-IT"/>
        </w:rPr>
        <w:t>Lo studio Global Burden of Sepsis è il primo a produrre dati sulla sepsi da paesi con diversi livelli di indice socio-demografico e per entrambi i contesti</w:t>
      </w:r>
      <w:r>
        <w:rPr>
          <w:rFonts w:ascii="Palatino Linotype" w:hAnsi="Palatino Linotype"/>
          <w:lang w:val="it-IT"/>
        </w:rPr>
        <w:t>,</w:t>
      </w:r>
      <w:r w:rsidRPr="00916AC1">
        <w:rPr>
          <w:rFonts w:ascii="Palatino Linotype" w:hAnsi="Palatino Linotype"/>
          <w:lang w:val="it-IT"/>
        </w:rPr>
        <w:t xml:space="preserve"> ospedalieri e di comunità, in relazione all'età, al sesso e alla causa sottostante della sepsi. In precedenza, lo studio </w:t>
      </w:r>
      <w:r>
        <w:rPr>
          <w:rFonts w:ascii="Palatino Linotype" w:hAnsi="Palatino Linotype"/>
          <w:lang w:val="it-IT"/>
        </w:rPr>
        <w:t xml:space="preserve">del </w:t>
      </w:r>
      <w:r w:rsidRPr="00916AC1">
        <w:rPr>
          <w:rFonts w:ascii="Palatino Linotype" w:hAnsi="Palatino Linotype"/>
          <w:lang w:val="it-IT"/>
        </w:rPr>
        <w:t>Lancet Global Burden of Disease aveva</w:t>
      </w:r>
      <w:r>
        <w:rPr>
          <w:rFonts w:ascii="Palatino Linotype" w:hAnsi="Palatino Linotype"/>
          <w:lang w:val="it-IT"/>
        </w:rPr>
        <w:t>, in quanto alla sepsi,</w:t>
      </w:r>
      <w:r w:rsidRPr="00916AC1">
        <w:rPr>
          <w:rFonts w:ascii="Palatino Linotype" w:hAnsi="Palatino Linotype"/>
          <w:lang w:val="it-IT"/>
        </w:rPr>
        <w:t xml:space="preserve"> </w:t>
      </w:r>
      <w:r>
        <w:rPr>
          <w:rFonts w:ascii="Palatino Linotype" w:hAnsi="Palatino Linotype"/>
          <w:lang w:val="it-IT"/>
        </w:rPr>
        <w:t>un a</w:t>
      </w:r>
      <w:r w:rsidRPr="00916AC1">
        <w:rPr>
          <w:rFonts w:ascii="Palatino Linotype" w:hAnsi="Palatino Linotype"/>
          <w:lang w:val="it-IT"/>
        </w:rPr>
        <w:t xml:space="preserve">mbito </w:t>
      </w:r>
      <w:r>
        <w:rPr>
          <w:rFonts w:ascii="Palatino Linotype" w:hAnsi="Palatino Linotype"/>
          <w:lang w:val="it-IT"/>
        </w:rPr>
        <w:t>limitato</w:t>
      </w:r>
      <w:r w:rsidRPr="00916AC1">
        <w:rPr>
          <w:rFonts w:ascii="Palatino Linotype" w:hAnsi="Palatino Linotype"/>
          <w:lang w:val="it-IT"/>
        </w:rPr>
        <w:t xml:space="preserve"> alla sepsi neonatale. Questo studio adotta un approccio molto più ampio ed esamina l'intero spettro della sepsi in tutto il mondo. Lo studio Global Burden of Sepsis rivela che il numero di casi di sepsi e decessi causati dalla sepsi è il doppio di quelli precedentemente disponibili e stima che il 20% dei decessi globali sia dovuto alla sepsi.</w:t>
      </w:r>
    </w:p>
    <w:p w14:paraId="628F2CBA" w14:textId="77777777" w:rsidR="00637E3D" w:rsidRPr="0094378A" w:rsidRDefault="00637E3D" w:rsidP="00637E3D">
      <w:pPr>
        <w:spacing w:before="100" w:beforeAutospacing="1" w:after="100" w:afterAutospacing="1"/>
        <w:rPr>
          <w:rFonts w:ascii="Palatino Linotype" w:hAnsi="Palatino Linotype"/>
          <w:b/>
          <w:bCs/>
          <w:lang w:val="en-US"/>
        </w:rPr>
      </w:pPr>
      <w:r w:rsidRPr="0094378A">
        <w:rPr>
          <w:rFonts w:ascii="Palatino Linotype" w:hAnsi="Palatino Linotype"/>
          <w:b/>
          <w:bCs/>
          <w:lang w:val="en-US"/>
        </w:rPr>
        <w:t>Perché i casi di sepsi e le morti sono aumentati?</w:t>
      </w:r>
    </w:p>
    <w:p w14:paraId="29B3D46E" w14:textId="2AB63B5F" w:rsidR="00637E3D" w:rsidRPr="0094378A" w:rsidRDefault="00637E3D" w:rsidP="00637E3D">
      <w:pPr>
        <w:spacing w:before="100" w:beforeAutospacing="1" w:after="100" w:afterAutospacing="1"/>
        <w:rPr>
          <w:rFonts w:ascii="Palatino Linotype" w:hAnsi="Palatino Linotype"/>
          <w:lang w:val="it-IT"/>
        </w:rPr>
      </w:pPr>
      <w:r w:rsidRPr="0094378A">
        <w:rPr>
          <w:rFonts w:ascii="Palatino Linotype" w:hAnsi="Palatino Linotype"/>
          <w:lang w:val="it-IT"/>
        </w:rPr>
        <w:t xml:space="preserve">Esistono numerosi fattori che potrebbero spiegare la differenza significativa rispetto ai risultati precedenti e le difficoltà nella raccolta di dati precisi. </w:t>
      </w:r>
      <w:r>
        <w:rPr>
          <w:rFonts w:ascii="Palatino Linotype" w:hAnsi="Palatino Linotype"/>
          <w:lang w:val="it-IT"/>
        </w:rPr>
        <w:t>Innanzitutto</w:t>
      </w:r>
      <w:r w:rsidRPr="0094378A">
        <w:rPr>
          <w:rFonts w:ascii="Palatino Linotype" w:hAnsi="Palatino Linotype"/>
          <w:lang w:val="it-IT"/>
        </w:rPr>
        <w:t xml:space="preserve">, la portata dello studio sull'onere globale della sepsi è più ampia rispetto agli studi precedenti. Lo studio ha esaminato 109 milioni di </w:t>
      </w:r>
      <w:r>
        <w:rPr>
          <w:rFonts w:ascii="Palatino Linotype" w:hAnsi="Palatino Linotype"/>
          <w:lang w:val="it-IT"/>
        </w:rPr>
        <w:t>referti</w:t>
      </w:r>
      <w:r w:rsidRPr="0094378A">
        <w:rPr>
          <w:rFonts w:ascii="Palatino Linotype" w:hAnsi="Palatino Linotype"/>
          <w:lang w:val="it-IT"/>
        </w:rPr>
        <w:t xml:space="preserve"> relativ</w:t>
      </w:r>
      <w:r>
        <w:rPr>
          <w:rFonts w:ascii="Palatino Linotype" w:hAnsi="Palatino Linotype"/>
          <w:lang w:val="it-IT"/>
        </w:rPr>
        <w:t>i</w:t>
      </w:r>
      <w:r w:rsidRPr="0094378A">
        <w:rPr>
          <w:rFonts w:ascii="Palatino Linotype" w:hAnsi="Palatino Linotype"/>
          <w:lang w:val="it-IT"/>
        </w:rPr>
        <w:t xml:space="preserve"> a 282 cause sottostanti di sepsi, tra gli anni 1990-2017. Lo studio ha incluso 195 paesi e territori, applicando stime per età, sesso, posizione, causa della malattia e anno. Spesso le malattie sono classificate con i codici ICD relativi alla diagnosi di base, piuttosto che con il codice d</w:t>
      </w:r>
      <w:r>
        <w:rPr>
          <w:rFonts w:ascii="Palatino Linotype" w:hAnsi="Palatino Linotype"/>
          <w:lang w:val="it-IT"/>
        </w:rPr>
        <w:t>ella</w:t>
      </w:r>
      <w:r w:rsidRPr="0094378A">
        <w:rPr>
          <w:rFonts w:ascii="Palatino Linotype" w:hAnsi="Palatino Linotype"/>
          <w:lang w:val="it-IT"/>
        </w:rPr>
        <w:t xml:space="preserve"> sepsi stesso. Ciò ha alterato la precisione dei dati, soprattutto negli studi precedenti. Probabilmente </w:t>
      </w:r>
      <w:r>
        <w:rPr>
          <w:rFonts w:ascii="Palatino Linotype" w:hAnsi="Palatino Linotype"/>
          <w:lang w:val="it-IT"/>
        </w:rPr>
        <w:t>l’incidenza</w:t>
      </w:r>
      <w:r w:rsidRPr="0094378A">
        <w:rPr>
          <w:rFonts w:ascii="Palatino Linotype" w:hAnsi="Palatino Linotype"/>
          <w:lang w:val="it-IT"/>
        </w:rPr>
        <w:t xml:space="preserve"> della sepsi è rimast</w:t>
      </w:r>
      <w:r>
        <w:rPr>
          <w:rFonts w:ascii="Palatino Linotype" w:hAnsi="Palatino Linotype"/>
          <w:lang w:val="it-IT"/>
        </w:rPr>
        <w:t>a</w:t>
      </w:r>
      <w:r w:rsidRPr="0094378A">
        <w:rPr>
          <w:rFonts w:ascii="Palatino Linotype" w:hAnsi="Palatino Linotype"/>
          <w:lang w:val="it-IT"/>
        </w:rPr>
        <w:t xml:space="preserve"> proporzionalmente simile nel corso degli anni, ma oggi i medici e il personale sanitario sono più consapevoli e le cartelle cliniche sono più accurate.</w:t>
      </w:r>
    </w:p>
    <w:p w14:paraId="72E95946" w14:textId="77777777" w:rsidR="00637E3D" w:rsidRPr="0094378A" w:rsidRDefault="00637E3D" w:rsidP="00637E3D">
      <w:pPr>
        <w:spacing w:before="100" w:beforeAutospacing="1" w:after="100" w:afterAutospacing="1"/>
        <w:rPr>
          <w:rFonts w:ascii="Palatino Linotype" w:hAnsi="Palatino Linotype"/>
          <w:lang w:val="it-IT"/>
        </w:rPr>
      </w:pPr>
      <w:r w:rsidRPr="0094378A">
        <w:rPr>
          <w:rFonts w:ascii="Palatino Linotype" w:hAnsi="Palatino Linotype"/>
          <w:lang w:val="it-IT"/>
        </w:rPr>
        <w:t xml:space="preserve">Tra le molte </w:t>
      </w:r>
      <w:r>
        <w:rPr>
          <w:rFonts w:ascii="Palatino Linotype" w:hAnsi="Palatino Linotype"/>
          <w:lang w:val="it-IT"/>
        </w:rPr>
        <w:t>cause</w:t>
      </w:r>
      <w:r w:rsidRPr="0094378A">
        <w:rPr>
          <w:rFonts w:ascii="Palatino Linotype" w:hAnsi="Palatino Linotype"/>
          <w:lang w:val="it-IT"/>
        </w:rPr>
        <w:t xml:space="preserve"> che possono causare infezioni (e quindi sepsi) vi sono aspetti ambientali e di salute pubblica. Le conseguenze dirette e indirette della crisi climatica, che sono aumentate vertiginosamente negli ultimi anni, hanno colpito particolarmente i paesi a basso e medio reddito. Condizioni sanitarie precarie a seguito di catastrofi ambientali, accesso limitato all'acqua pulita e urbanizzazione di </w:t>
      </w:r>
      <w:r w:rsidRPr="0094378A">
        <w:rPr>
          <w:rFonts w:ascii="Palatino Linotype" w:hAnsi="Palatino Linotype"/>
          <w:lang w:val="it-IT"/>
        </w:rPr>
        <w:lastRenderedPageBreak/>
        <w:t>massa spesso in aree insalubri, sono esempi di condizioni preliminari per la diffusione di malattie trasmissibili e lo sviluppo di infezioni che possono portare alla sepsi. Pertanto, l'impatto della sepsi è maggiore nelle aree meno attrezzate per affrontarla.</w:t>
      </w:r>
    </w:p>
    <w:p w14:paraId="7D12C00C" w14:textId="77777777" w:rsidR="00637E3D" w:rsidRPr="0094378A" w:rsidRDefault="00637E3D" w:rsidP="00637E3D">
      <w:pPr>
        <w:spacing w:before="100" w:beforeAutospacing="1" w:after="100" w:afterAutospacing="1"/>
        <w:rPr>
          <w:rFonts w:ascii="Palatino Linotype" w:hAnsi="Palatino Linotype"/>
          <w:lang w:val="it-IT"/>
        </w:rPr>
      </w:pPr>
      <w:r>
        <w:rPr>
          <w:rFonts w:ascii="Palatino Linotype" w:hAnsi="Palatino Linotype"/>
          <w:lang w:val="it-IT"/>
        </w:rPr>
        <w:t>Q</w:t>
      </w:r>
      <w:r w:rsidRPr="0094378A">
        <w:rPr>
          <w:rFonts w:ascii="Palatino Linotype" w:hAnsi="Palatino Linotype"/>
          <w:lang w:val="it-IT"/>
        </w:rPr>
        <w:t>uanto sopra mette la sepsi sulla mappa delle priorità globali di salute pubblica e ambientale identificate dagli Obiettivi di sviluppo sostenibile delle Nazioni Unite</w:t>
      </w:r>
      <w:r>
        <w:rPr>
          <w:rFonts w:ascii="Palatino Linotype" w:hAnsi="Palatino Linotype"/>
          <w:lang w:val="it-IT"/>
        </w:rPr>
        <w:t xml:space="preserve"> (SDG)</w:t>
      </w:r>
      <w:r w:rsidRPr="0094378A">
        <w:rPr>
          <w:rFonts w:ascii="Palatino Linotype" w:hAnsi="Palatino Linotype"/>
          <w:lang w:val="it-IT"/>
        </w:rPr>
        <w:t>. Considerando i legami con la mortalità materna e neonatale, la lotta alla sepsi contribuirà chiaramente al raggiungimento degli obiettivi di sviluppo sostenibile (OSS) delle Nazioni Unite 3.1 e 3.2. La sepsi può anche portare alla morte in pazienti affetti da HIV, tubercolosi, malaria e altre malattie infettive incluse nel target 3.3, sebbene la sepsi non sia uno degli indicatori.</w:t>
      </w:r>
    </w:p>
    <w:p w14:paraId="535E82AC" w14:textId="77777777" w:rsidR="00637E3D" w:rsidRPr="0094378A" w:rsidRDefault="00637E3D" w:rsidP="00637E3D">
      <w:pPr>
        <w:spacing w:before="100" w:beforeAutospacing="1" w:after="100" w:afterAutospacing="1"/>
        <w:rPr>
          <w:rFonts w:ascii="Palatino Linotype" w:hAnsi="Palatino Linotype"/>
          <w:lang w:val="it-IT"/>
        </w:rPr>
      </w:pPr>
      <w:r w:rsidRPr="0094378A">
        <w:rPr>
          <w:rFonts w:ascii="Palatino Linotype" w:hAnsi="Palatino Linotype"/>
          <w:lang w:val="it-IT"/>
        </w:rPr>
        <w:t>Anche se meno direttamente, la sepsi è rilevante anche per altri obiettivi sanitari nell'SDG 3 (vale a dire adeguata copertura vaccinale, copertura sanitaria universale di qualità, capacità di ottemperare alle norme sanitarie internazionali, preparazione e servizi idrici e igienico-sanitari).</w:t>
      </w:r>
    </w:p>
    <w:p w14:paraId="6BC7D321" w14:textId="77777777" w:rsidR="00637E3D" w:rsidRPr="00B11AFE" w:rsidRDefault="00637E3D" w:rsidP="00637E3D">
      <w:pPr>
        <w:rPr>
          <w:rFonts w:ascii="Palatino Linotype" w:hAnsi="Palatino Linotype"/>
          <w:b/>
          <w:bCs/>
          <w:lang w:val="it-IT"/>
        </w:rPr>
      </w:pPr>
      <w:r w:rsidRPr="00B11AFE">
        <w:rPr>
          <w:rFonts w:ascii="Palatino Linotype" w:hAnsi="Palatino Linotype"/>
          <w:b/>
          <w:bCs/>
          <w:lang w:val="it-IT"/>
        </w:rPr>
        <w:t>Cosa si aspetta GSA dalla pubblicazione dello studio?</w:t>
      </w:r>
    </w:p>
    <w:p w14:paraId="6BFB803D" w14:textId="77777777" w:rsidR="00637E3D" w:rsidRPr="00B11AFE" w:rsidRDefault="00637E3D" w:rsidP="00637E3D">
      <w:pPr>
        <w:rPr>
          <w:rFonts w:ascii="Palatino Linotype" w:hAnsi="Palatino Linotype"/>
          <w:lang w:val="it-IT"/>
        </w:rPr>
      </w:pPr>
      <w:r w:rsidRPr="00B11AFE">
        <w:rPr>
          <w:rFonts w:ascii="Palatino Linotype" w:hAnsi="Palatino Linotype"/>
          <w:lang w:val="it-IT"/>
        </w:rPr>
        <w:t>La visione della Global Sepsis Alliance è un mondo senza sepsi e possiamo raggiungerla attraverso la prevenzione, il riconoscimento, un trattamento adeguato e la ricerca. Lo studio Global Burden of Sepsis crea un</w:t>
      </w:r>
      <w:r>
        <w:rPr>
          <w:rFonts w:ascii="Palatino Linotype" w:hAnsi="Palatino Linotype"/>
          <w:lang w:val="it-IT"/>
        </w:rPr>
        <w:t xml:space="preserve">’opportunità </w:t>
      </w:r>
      <w:r w:rsidRPr="00B11AFE">
        <w:rPr>
          <w:rFonts w:ascii="Palatino Linotype" w:hAnsi="Palatino Linotype"/>
          <w:lang w:val="it-IT"/>
        </w:rPr>
        <w:t xml:space="preserve">per sensibilizzare sulla sepsi professionisti, parti interessate, pubblico e, soprattutto, i responsabili politici. Negli ultimi anni abbiamo </w:t>
      </w:r>
      <w:r>
        <w:rPr>
          <w:rFonts w:ascii="Palatino Linotype" w:hAnsi="Palatino Linotype"/>
          <w:lang w:val="it-IT"/>
        </w:rPr>
        <w:t>fatto passi da gigante</w:t>
      </w:r>
      <w:r w:rsidRPr="00B11AFE">
        <w:rPr>
          <w:rFonts w:ascii="Palatino Linotype" w:hAnsi="Palatino Linotype"/>
          <w:lang w:val="it-IT"/>
        </w:rPr>
        <w:t xml:space="preserve">, ma resta ancora molto da fare. Chiediamo ai responsabili politici e agli organi di governo di tutto il mondo di riconoscere il grande onere che la sepsi rappresenta per la salute pubblica, allocare le risorse </w:t>
      </w:r>
      <w:r>
        <w:rPr>
          <w:rFonts w:ascii="Palatino Linotype" w:hAnsi="Palatino Linotype"/>
          <w:lang w:val="it-IT"/>
        </w:rPr>
        <w:t xml:space="preserve">necessarie </w:t>
      </w:r>
      <w:r w:rsidRPr="00B11AFE">
        <w:rPr>
          <w:rFonts w:ascii="Palatino Linotype" w:hAnsi="Palatino Linotype"/>
          <w:lang w:val="it-IT"/>
        </w:rPr>
        <w:t xml:space="preserve">e agire di conseguenza al fine di attuare piani nazionali di prevenzione e trattamento della sepsi. Abbiamo anche bisogno di una migliore raccolta di dati e di continue campagne di sensibilizzazione per combattere la sepsi.  </w:t>
      </w:r>
    </w:p>
    <w:p w14:paraId="2A7389B1" w14:textId="77777777" w:rsidR="00637E3D" w:rsidRDefault="00637E3D" w:rsidP="00637E3D">
      <w:pPr>
        <w:rPr>
          <w:rFonts w:ascii="Palatino Linotype" w:hAnsi="Palatino Linotype"/>
          <w:i/>
          <w:iCs/>
          <w:lang w:val="en-US"/>
        </w:rPr>
      </w:pPr>
    </w:p>
    <w:p w14:paraId="2D760393" w14:textId="77777777" w:rsidR="00637E3D" w:rsidRPr="009E689E" w:rsidRDefault="00637E3D" w:rsidP="00637E3D">
      <w:pPr>
        <w:rPr>
          <w:rFonts w:ascii="Palatino Linotype" w:hAnsi="Palatino Linotype"/>
          <w:b/>
          <w:bCs/>
          <w:lang w:val="it-IT"/>
        </w:rPr>
      </w:pPr>
      <w:r w:rsidRPr="009E689E">
        <w:rPr>
          <w:rFonts w:ascii="Palatino Linotype" w:hAnsi="Palatino Linotype"/>
          <w:b/>
          <w:bCs/>
          <w:lang w:val="it-IT"/>
        </w:rPr>
        <w:t>Cosa è stato già fatto?</w:t>
      </w:r>
    </w:p>
    <w:p w14:paraId="2373E1B1" w14:textId="08C9BA97" w:rsidR="00637E3D" w:rsidRPr="009E689E" w:rsidRDefault="00637E3D" w:rsidP="00637E3D">
      <w:pPr>
        <w:rPr>
          <w:rFonts w:ascii="Palatino Linotype" w:hAnsi="Palatino Linotype"/>
          <w:lang w:val="it-IT"/>
        </w:rPr>
      </w:pPr>
      <w:r w:rsidRPr="009E689E">
        <w:rPr>
          <w:rFonts w:ascii="Palatino Linotype" w:hAnsi="Palatino Linotype"/>
          <w:lang w:val="it-IT"/>
        </w:rPr>
        <w:t>Nel corso degli anni</w:t>
      </w:r>
      <w:r>
        <w:rPr>
          <w:rFonts w:ascii="Palatino Linotype" w:hAnsi="Palatino Linotype"/>
          <w:lang w:val="it-IT"/>
        </w:rPr>
        <w:t>,</w:t>
      </w:r>
      <w:r w:rsidRPr="009E689E">
        <w:rPr>
          <w:rFonts w:ascii="Palatino Linotype" w:hAnsi="Palatino Linotype"/>
          <w:lang w:val="it-IT"/>
        </w:rPr>
        <w:t xml:space="preserve"> la Global Sepsis Alliance e molte altre organizzazioni e individui hanno contribuito a sensibilizzare e attuare un trattamento efficace per la sepsi. Nel 2012, la GSA ha istituito la Giornata mondiale della sepsi. Il 13 settembre di ogni anno, </w:t>
      </w:r>
      <w:r>
        <w:rPr>
          <w:rFonts w:ascii="Palatino Linotype" w:hAnsi="Palatino Linotype"/>
          <w:lang w:val="it-IT"/>
        </w:rPr>
        <w:t>hanno luogo</w:t>
      </w:r>
      <w:r w:rsidRPr="009E689E">
        <w:rPr>
          <w:rFonts w:ascii="Palatino Linotype" w:hAnsi="Palatino Linotype"/>
          <w:lang w:val="it-IT"/>
        </w:rPr>
        <w:t xml:space="preserve"> in tutto il mondo centinaia di iniziative organizzate dai nostri membri e partner. Organizziamo anche il Congresso mondiale sulla sepsi e il </w:t>
      </w:r>
      <w:r>
        <w:rPr>
          <w:rFonts w:ascii="Palatino Linotype" w:hAnsi="Palatino Linotype"/>
          <w:lang w:val="it-IT"/>
        </w:rPr>
        <w:t>S</w:t>
      </w:r>
      <w:r w:rsidRPr="009E689E">
        <w:rPr>
          <w:rFonts w:ascii="Palatino Linotype" w:hAnsi="Palatino Linotype"/>
          <w:lang w:val="it-IT"/>
        </w:rPr>
        <w:t xml:space="preserve">imposio sulla sepsi, che riuniscono rinomati esperti e le principali parti interessate impegnate nella lotta alla sepsi. Inoltre, stiamo anche lavorando per coinvolgere i responsabili politici per attuare le raccomandazioni dell'OMS. In effetti, nel 2017 l'Assemblea mondiale della sanità, l'organo </w:t>
      </w:r>
      <w:r>
        <w:rPr>
          <w:rFonts w:ascii="Palatino Linotype" w:hAnsi="Palatino Linotype"/>
          <w:lang w:val="it-IT"/>
        </w:rPr>
        <w:t>legislativo</w:t>
      </w:r>
      <w:r w:rsidRPr="009E689E">
        <w:rPr>
          <w:rFonts w:ascii="Palatino Linotype" w:hAnsi="Palatino Linotype"/>
          <w:lang w:val="it-IT"/>
        </w:rPr>
        <w:t xml:space="preserve"> dell'OMS, ha adottato una risoluzione sulla sepsi. La risoluzione esorta i 194 Stati membri delle Nazioni Unite </w:t>
      </w:r>
      <w:r w:rsidRPr="009E689E">
        <w:rPr>
          <w:rFonts w:ascii="Palatino Linotype" w:hAnsi="Palatino Linotype"/>
          <w:lang w:val="it-IT"/>
        </w:rPr>
        <w:lastRenderedPageBreak/>
        <w:t>ad attuare misure adeguate a ridurre l'</w:t>
      </w:r>
      <w:r>
        <w:rPr>
          <w:rFonts w:ascii="Palatino Linotype" w:hAnsi="Palatino Linotype"/>
          <w:lang w:val="it-IT"/>
        </w:rPr>
        <w:t>impatto sulla salute pubblica ed</w:t>
      </w:r>
      <w:r w:rsidRPr="009E689E">
        <w:rPr>
          <w:rFonts w:ascii="Palatino Linotype" w:hAnsi="Palatino Linotype"/>
          <w:lang w:val="it-IT"/>
        </w:rPr>
        <w:t xml:space="preserve"> economico della sepsi. Tuttavia, ad oggi, solo 16 paesi hanno attuato o proposto piani nazionali.</w:t>
      </w:r>
    </w:p>
    <w:p w14:paraId="2FA5FB20" w14:textId="77777777" w:rsidR="00637E3D" w:rsidRPr="009E689E" w:rsidRDefault="00637E3D" w:rsidP="00637E3D">
      <w:pPr>
        <w:rPr>
          <w:rFonts w:ascii="Palatino Linotype" w:hAnsi="Palatino Linotype"/>
          <w:lang w:val="it-IT"/>
        </w:rPr>
      </w:pPr>
    </w:p>
    <w:p w14:paraId="0D9FBA78" w14:textId="0A65B2E6" w:rsidR="00637E3D" w:rsidRPr="009E689E" w:rsidRDefault="00637E3D" w:rsidP="00637E3D">
      <w:pPr>
        <w:rPr>
          <w:rFonts w:ascii="Palatino Linotype" w:hAnsi="Palatino Linotype"/>
          <w:i/>
          <w:iCs/>
          <w:lang w:val="it-IT"/>
        </w:rPr>
      </w:pPr>
      <w:r w:rsidRPr="009E689E">
        <w:rPr>
          <w:rFonts w:ascii="Palatino Linotype" w:hAnsi="Palatino Linotype"/>
          <w:i/>
          <w:iCs/>
          <w:highlight w:val="yellow"/>
          <w:lang w:val="it-IT"/>
        </w:rPr>
        <w:t xml:space="preserve">Aggiungi qui ulteriori </w:t>
      </w:r>
      <w:r>
        <w:rPr>
          <w:rFonts w:ascii="Palatino Linotype" w:hAnsi="Palatino Linotype"/>
          <w:i/>
          <w:iCs/>
          <w:highlight w:val="yellow"/>
          <w:lang w:val="it-IT"/>
        </w:rPr>
        <w:t>casi studio</w:t>
      </w:r>
      <w:r w:rsidRPr="009E689E">
        <w:rPr>
          <w:rFonts w:ascii="Palatino Linotype" w:hAnsi="Palatino Linotype"/>
          <w:i/>
          <w:iCs/>
          <w:highlight w:val="yellow"/>
          <w:lang w:val="it-IT"/>
        </w:rPr>
        <w:t xml:space="preserve"> / risultati</w:t>
      </w:r>
    </w:p>
    <w:p w14:paraId="43C137C7" w14:textId="77777777" w:rsidR="00637E3D" w:rsidRDefault="00637E3D" w:rsidP="00637E3D">
      <w:pPr>
        <w:rPr>
          <w:rFonts w:ascii="Palatino Linotype" w:hAnsi="Palatino Linotype"/>
          <w:lang w:val="en-US"/>
        </w:rPr>
      </w:pPr>
    </w:p>
    <w:p w14:paraId="6685B13F" w14:textId="77777777" w:rsidR="00637E3D" w:rsidRPr="006D1884" w:rsidRDefault="00637E3D" w:rsidP="00637E3D">
      <w:pPr>
        <w:rPr>
          <w:rFonts w:ascii="Palatino Linotype" w:hAnsi="Palatino Linotype"/>
          <w:b/>
          <w:bCs/>
          <w:lang w:val="en-US"/>
        </w:rPr>
      </w:pPr>
      <w:r>
        <w:rPr>
          <w:rFonts w:ascii="Palatino Linotype" w:hAnsi="Palatino Linotype"/>
          <w:b/>
          <w:bCs/>
          <w:lang w:val="en-US"/>
        </w:rPr>
        <w:t>Di cosa c’è ancora bisogno</w:t>
      </w:r>
      <w:r w:rsidRPr="006D1884">
        <w:rPr>
          <w:rFonts w:ascii="Palatino Linotype" w:hAnsi="Palatino Linotype"/>
          <w:b/>
          <w:bCs/>
          <w:lang w:val="en-US"/>
        </w:rPr>
        <w:t>?</w:t>
      </w:r>
    </w:p>
    <w:p w14:paraId="00B4296F" w14:textId="3DC20245" w:rsidR="00362F62" w:rsidRPr="00637E3D" w:rsidRDefault="00637E3D" w:rsidP="002277BE">
      <w:pPr>
        <w:rPr>
          <w:rFonts w:ascii="Palatino Linotype" w:hAnsi="Palatino Linotype"/>
          <w:lang w:val="it-IT"/>
        </w:rPr>
      </w:pPr>
      <w:r w:rsidRPr="006D1884">
        <w:rPr>
          <w:rFonts w:ascii="Palatino Linotype" w:hAnsi="Palatino Linotype"/>
          <w:lang w:val="it-IT"/>
        </w:rPr>
        <w:t>I governi e le organizzazioni internazionali devono stanziare fondi e risorse per la ricerca, campagne di sensibilizzazione, attuazione di procedure negli ospedali e sostegno a</w:t>
      </w:r>
      <w:r>
        <w:rPr>
          <w:rFonts w:ascii="Palatino Linotype" w:hAnsi="Palatino Linotype"/>
          <w:lang w:val="it-IT"/>
        </w:rPr>
        <w:t>i</w:t>
      </w:r>
      <w:r w:rsidRPr="006D1884">
        <w:rPr>
          <w:rFonts w:ascii="Palatino Linotype" w:hAnsi="Palatino Linotype"/>
          <w:lang w:val="it-IT"/>
        </w:rPr>
        <w:t xml:space="preserve"> sopravvissuti e </w:t>
      </w:r>
      <w:r>
        <w:rPr>
          <w:rFonts w:ascii="Palatino Linotype" w:hAnsi="Palatino Linotype"/>
          <w:lang w:val="it-IT"/>
        </w:rPr>
        <w:t xml:space="preserve">alle loro </w:t>
      </w:r>
      <w:r w:rsidRPr="006D1884">
        <w:rPr>
          <w:rFonts w:ascii="Palatino Linotype" w:hAnsi="Palatino Linotype"/>
          <w:lang w:val="it-IT"/>
        </w:rPr>
        <w:t xml:space="preserve">famiglie. A questo proposito, gli stati membri dell'OMS hanno l'obbligo di </w:t>
      </w:r>
      <w:r>
        <w:rPr>
          <w:rFonts w:ascii="Palatino Linotype" w:hAnsi="Palatino Linotype"/>
          <w:lang w:val="it-IT"/>
        </w:rPr>
        <w:t>affrontare la sepsi in maniera più sistematica.</w:t>
      </w:r>
      <w:r w:rsidRPr="006D1884">
        <w:rPr>
          <w:rFonts w:ascii="Palatino Linotype" w:hAnsi="Palatino Linotype"/>
          <w:lang w:val="it-IT"/>
        </w:rPr>
        <w:t xml:space="preserve"> Gli organi di governo regionali, come l'Unione Europea, possono facilitare questo processo </w:t>
      </w:r>
      <w:r>
        <w:rPr>
          <w:rFonts w:ascii="Palatino Linotype" w:hAnsi="Palatino Linotype"/>
          <w:lang w:val="it-IT"/>
        </w:rPr>
        <w:t>istituendo</w:t>
      </w:r>
      <w:r w:rsidRPr="006D1884">
        <w:rPr>
          <w:rFonts w:ascii="Palatino Linotype" w:hAnsi="Palatino Linotype"/>
          <w:lang w:val="it-IT"/>
        </w:rPr>
        <w:t xml:space="preserve"> programmi specifici (</w:t>
      </w:r>
      <w:r>
        <w:rPr>
          <w:rFonts w:ascii="Palatino Linotype" w:hAnsi="Palatino Linotype"/>
          <w:lang w:val="it-IT"/>
        </w:rPr>
        <w:t>per esempio,</w:t>
      </w:r>
      <w:r w:rsidRPr="006D1884">
        <w:rPr>
          <w:rFonts w:ascii="Palatino Linotype" w:hAnsi="Palatino Linotype"/>
          <w:lang w:val="it-IT"/>
        </w:rPr>
        <w:t xml:space="preserve"> </w:t>
      </w:r>
      <w:r>
        <w:rPr>
          <w:rFonts w:ascii="Palatino Linotype" w:hAnsi="Palatino Linotype"/>
          <w:lang w:val="it-IT"/>
        </w:rPr>
        <w:t>p</w:t>
      </w:r>
      <w:r w:rsidRPr="006D1884">
        <w:rPr>
          <w:rFonts w:ascii="Palatino Linotype" w:hAnsi="Palatino Linotype"/>
          <w:lang w:val="it-IT"/>
        </w:rPr>
        <w:t xml:space="preserve">rogrammi di gestione delle infezioni) e lo scambio </w:t>
      </w:r>
      <w:r>
        <w:rPr>
          <w:rFonts w:ascii="Palatino Linotype" w:hAnsi="Palatino Linotype"/>
          <w:lang w:val="it-IT"/>
        </w:rPr>
        <w:t>di</w:t>
      </w:r>
      <w:r w:rsidRPr="006D1884">
        <w:rPr>
          <w:rFonts w:ascii="Palatino Linotype" w:hAnsi="Palatino Linotype"/>
          <w:lang w:val="it-IT"/>
        </w:rPr>
        <w:t xml:space="preserve"> </w:t>
      </w:r>
      <w:r>
        <w:rPr>
          <w:rFonts w:ascii="Palatino Linotype" w:hAnsi="Palatino Linotype"/>
          <w:lang w:val="it-IT"/>
        </w:rPr>
        <w:t>buone</w:t>
      </w:r>
      <w:r w:rsidRPr="006D1884">
        <w:rPr>
          <w:rFonts w:ascii="Palatino Linotype" w:hAnsi="Palatino Linotype"/>
          <w:lang w:val="it-IT"/>
        </w:rPr>
        <w:t xml:space="preserve"> pratiche. Inoltre l'OMS</w:t>
      </w:r>
      <w:r>
        <w:rPr>
          <w:rFonts w:ascii="Palatino Linotype" w:hAnsi="Palatino Linotype"/>
          <w:lang w:val="it-IT"/>
        </w:rPr>
        <w:t xml:space="preserve">, inclusi i suoi presidi regionali, </w:t>
      </w:r>
      <w:r w:rsidRPr="006D1884">
        <w:rPr>
          <w:rFonts w:ascii="Palatino Linotype" w:hAnsi="Palatino Linotype"/>
          <w:lang w:val="it-IT"/>
        </w:rPr>
        <w:t xml:space="preserve">dovrebbe concentrarsi maggiormente sulla sepsi </w:t>
      </w:r>
      <w:r>
        <w:rPr>
          <w:rFonts w:ascii="Palatino Linotype" w:hAnsi="Palatino Linotype"/>
          <w:lang w:val="it-IT"/>
        </w:rPr>
        <w:t>dedicandovi</w:t>
      </w:r>
      <w:r w:rsidRPr="006D1884">
        <w:rPr>
          <w:rFonts w:ascii="Palatino Linotype" w:hAnsi="Palatino Linotype"/>
          <w:lang w:val="it-IT"/>
        </w:rPr>
        <w:t xml:space="preserve"> più risorse e personale dedicato.</w:t>
      </w:r>
    </w:p>
    <w:sectPr w:rsidR="00362F62" w:rsidRPr="00637E3D" w:rsidSect="00237918">
      <w:headerReference w:type="even" r:id="rId8"/>
      <w:headerReference w:type="default" r:id="rId9"/>
      <w:footerReference w:type="even" r:id="rId10"/>
      <w:footerReference w:type="default" r:id="rId11"/>
      <w:headerReference w:type="first" r:id="rId12"/>
      <w:footerReference w:type="first" r:id="rId13"/>
      <w:pgSz w:w="11906" w:h="16838"/>
      <w:pgMar w:top="1951" w:right="1416"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82AC0" w14:textId="77777777" w:rsidR="00D25B15" w:rsidRDefault="00D25B15">
      <w:r>
        <w:separator/>
      </w:r>
    </w:p>
  </w:endnote>
  <w:endnote w:type="continuationSeparator" w:id="0">
    <w:p w14:paraId="2D1A4B77" w14:textId="77777777" w:rsidR="00D25B15" w:rsidRDefault="00D2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BDA8E" w14:textId="77777777" w:rsidR="003E15A0" w:rsidRDefault="003E1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1568C" w14:textId="77777777" w:rsidR="003E15A0" w:rsidRDefault="003E15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387D2" w14:textId="4F7CC9CF" w:rsidR="00A336FA" w:rsidRDefault="00A336FA">
    <w:pPr>
      <w:pStyle w:val="Footer"/>
    </w:pPr>
    <w:bookmarkStart w:id="1" w:name="_GoBack"/>
    <w:bookmarkEnd w:id="1"/>
  </w:p>
  <w:p w14:paraId="1E4E31AC" w14:textId="4BD6A555" w:rsidR="00A336FA" w:rsidRDefault="00A336FA">
    <w:pPr>
      <w:pStyle w:val="Footer"/>
    </w:pPr>
  </w:p>
  <w:p w14:paraId="38D457AB" w14:textId="008F51E8" w:rsidR="00A336FA" w:rsidRDefault="00A336FA" w:rsidP="003E15A0">
    <w:pPr>
      <w:pStyle w:val="Footer"/>
      <w:tabs>
        <w:tab w:val="clear" w:pos="4536"/>
        <w:tab w:val="clear" w:pos="9072"/>
        <w:tab w:val="left" w:pos="2866"/>
      </w:tabs>
    </w:pPr>
  </w:p>
  <w:p w14:paraId="45342033" w14:textId="2F1FEA3A" w:rsidR="00A336FA" w:rsidRDefault="00A336FA" w:rsidP="00765573">
    <w:pPr>
      <w:pStyle w:val="Footer"/>
      <w:tabs>
        <w:tab w:val="clear" w:pos="4536"/>
        <w:tab w:val="clear" w:pos="9072"/>
        <w:tab w:val="left" w:pos="4960"/>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709AC" w14:textId="77777777" w:rsidR="00D25B15" w:rsidRDefault="00D25B15">
      <w:bookmarkStart w:id="0" w:name="_Hlk483827447"/>
      <w:bookmarkEnd w:id="0"/>
      <w:r>
        <w:separator/>
      </w:r>
    </w:p>
  </w:footnote>
  <w:footnote w:type="continuationSeparator" w:id="0">
    <w:p w14:paraId="423769B3" w14:textId="77777777" w:rsidR="00D25B15" w:rsidRDefault="00D25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F6845" w14:textId="77777777" w:rsidR="003E15A0" w:rsidRDefault="003E15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1B998" w14:textId="4F69DA78" w:rsidR="00665CA4" w:rsidRDefault="00665CA4">
    <w:pPr>
      <w:pStyle w:val="Header"/>
    </w:pPr>
  </w:p>
  <w:p w14:paraId="58B9BC6E" w14:textId="77777777" w:rsidR="00665CA4" w:rsidRDefault="00665CA4">
    <w:pPr>
      <w:pStyle w:val="Header"/>
    </w:pPr>
  </w:p>
  <w:p w14:paraId="687EBB59" w14:textId="77777777" w:rsidR="00665CA4" w:rsidRDefault="00665CA4">
    <w:pPr>
      <w:pStyle w:val="Header"/>
    </w:pPr>
  </w:p>
  <w:p w14:paraId="60E63B0B" w14:textId="77777777" w:rsidR="00665CA4" w:rsidRDefault="00665CA4">
    <w:pPr>
      <w:pStyle w:val="Header"/>
    </w:pPr>
  </w:p>
  <w:p w14:paraId="7B73FC8B" w14:textId="11FE2500" w:rsidR="00A336FA" w:rsidRDefault="00A336FA" w:rsidP="00665CA4">
    <w:pPr>
      <w:pStyle w:val="Header"/>
      <w:ind w:right="-1418" w:firstLine="1416"/>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76EC8" w14:textId="407CDA49" w:rsidR="00A336FA" w:rsidRDefault="00A336FA">
    <w:pPr>
      <w:pStyle w:val="Header"/>
    </w:pPr>
  </w:p>
  <w:p w14:paraId="62C1AECB" w14:textId="7F7E091A" w:rsidR="00A336FA" w:rsidRDefault="00A336FA">
    <w:pPr>
      <w:pStyle w:val="Header"/>
    </w:pPr>
  </w:p>
  <w:p w14:paraId="3B5B8E2B" w14:textId="5D3AF745" w:rsidR="00A336FA" w:rsidRDefault="00A336FA">
    <w:pPr>
      <w:pStyle w:val="Header"/>
    </w:pPr>
  </w:p>
  <w:p w14:paraId="4269DB17" w14:textId="1B3EEF98" w:rsidR="00A336FA" w:rsidRDefault="00A33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40F18"/>
    <w:multiLevelType w:val="multilevel"/>
    <w:tmpl w:val="611C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814AA"/>
    <w:multiLevelType w:val="hybridMultilevel"/>
    <w:tmpl w:val="C40A4EC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9CB7EB3"/>
    <w:multiLevelType w:val="hybridMultilevel"/>
    <w:tmpl w:val="DB062CBC"/>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3" w15:restartNumberingAfterBreak="0">
    <w:nsid w:val="2CCA079E"/>
    <w:multiLevelType w:val="hybridMultilevel"/>
    <w:tmpl w:val="FB86F070"/>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193D31"/>
    <w:multiLevelType w:val="hybridMultilevel"/>
    <w:tmpl w:val="875C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23079"/>
    <w:multiLevelType w:val="hybridMultilevel"/>
    <w:tmpl w:val="87F665F2"/>
    <w:lvl w:ilvl="0" w:tplc="0407000F">
      <w:start w:val="1"/>
      <w:numFmt w:val="decimal"/>
      <w:lvlText w:val="%1."/>
      <w:lvlJc w:val="left"/>
      <w:pPr>
        <w:tabs>
          <w:tab w:val="num" w:pos="1440"/>
        </w:tabs>
        <w:ind w:left="1440" w:hanging="360"/>
      </w:pPr>
      <w:rPr>
        <w:rFonts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BFB14BD"/>
    <w:multiLevelType w:val="hybridMultilevel"/>
    <w:tmpl w:val="B1A818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571"/>
    <w:rsid w:val="00005B13"/>
    <w:rsid w:val="00011B88"/>
    <w:rsid w:val="0002296B"/>
    <w:rsid w:val="00027629"/>
    <w:rsid w:val="00054325"/>
    <w:rsid w:val="00055277"/>
    <w:rsid w:val="00061048"/>
    <w:rsid w:val="00072355"/>
    <w:rsid w:val="00074AA8"/>
    <w:rsid w:val="000A577C"/>
    <w:rsid w:val="000A7C27"/>
    <w:rsid w:val="000C08BA"/>
    <w:rsid w:val="001167F6"/>
    <w:rsid w:val="0012436C"/>
    <w:rsid w:val="001336BE"/>
    <w:rsid w:val="00133AC9"/>
    <w:rsid w:val="001351CC"/>
    <w:rsid w:val="00145644"/>
    <w:rsid w:val="00174B4F"/>
    <w:rsid w:val="00181926"/>
    <w:rsid w:val="00185C6F"/>
    <w:rsid w:val="001902D7"/>
    <w:rsid w:val="001B4FD4"/>
    <w:rsid w:val="001B7700"/>
    <w:rsid w:val="001C2E05"/>
    <w:rsid w:val="001E194C"/>
    <w:rsid w:val="001F7767"/>
    <w:rsid w:val="00204B37"/>
    <w:rsid w:val="00210A4D"/>
    <w:rsid w:val="0021186D"/>
    <w:rsid w:val="0021780B"/>
    <w:rsid w:val="002277BE"/>
    <w:rsid w:val="00237918"/>
    <w:rsid w:val="00241A9A"/>
    <w:rsid w:val="0024623B"/>
    <w:rsid w:val="0024678F"/>
    <w:rsid w:val="002643D8"/>
    <w:rsid w:val="002804FC"/>
    <w:rsid w:val="002844A9"/>
    <w:rsid w:val="00286E25"/>
    <w:rsid w:val="0029044E"/>
    <w:rsid w:val="00292C21"/>
    <w:rsid w:val="00311059"/>
    <w:rsid w:val="00351612"/>
    <w:rsid w:val="00362F62"/>
    <w:rsid w:val="003B7383"/>
    <w:rsid w:val="003C09E4"/>
    <w:rsid w:val="003E15A0"/>
    <w:rsid w:val="003E27B6"/>
    <w:rsid w:val="003E3C32"/>
    <w:rsid w:val="00400F21"/>
    <w:rsid w:val="00421917"/>
    <w:rsid w:val="00425F2F"/>
    <w:rsid w:val="00485864"/>
    <w:rsid w:val="00487C60"/>
    <w:rsid w:val="004918F2"/>
    <w:rsid w:val="00513F69"/>
    <w:rsid w:val="00536536"/>
    <w:rsid w:val="005461B0"/>
    <w:rsid w:val="00565DD5"/>
    <w:rsid w:val="00566402"/>
    <w:rsid w:val="00566D89"/>
    <w:rsid w:val="00576189"/>
    <w:rsid w:val="00581491"/>
    <w:rsid w:val="0058500D"/>
    <w:rsid w:val="005867DB"/>
    <w:rsid w:val="005B3366"/>
    <w:rsid w:val="005C0B96"/>
    <w:rsid w:val="005D5557"/>
    <w:rsid w:val="006028C8"/>
    <w:rsid w:val="0061095F"/>
    <w:rsid w:val="00637E3D"/>
    <w:rsid w:val="00643501"/>
    <w:rsid w:val="0064507A"/>
    <w:rsid w:val="00665CA4"/>
    <w:rsid w:val="006824F2"/>
    <w:rsid w:val="00695860"/>
    <w:rsid w:val="006A7E20"/>
    <w:rsid w:val="006E4C6D"/>
    <w:rsid w:val="00711F5B"/>
    <w:rsid w:val="0071330F"/>
    <w:rsid w:val="0071619D"/>
    <w:rsid w:val="00716F34"/>
    <w:rsid w:val="00723E58"/>
    <w:rsid w:val="007301EC"/>
    <w:rsid w:val="007327F4"/>
    <w:rsid w:val="00762A8C"/>
    <w:rsid w:val="00765573"/>
    <w:rsid w:val="007A3FF2"/>
    <w:rsid w:val="007B183D"/>
    <w:rsid w:val="007B7571"/>
    <w:rsid w:val="007D087A"/>
    <w:rsid w:val="007D0AE9"/>
    <w:rsid w:val="007F6CBE"/>
    <w:rsid w:val="008042F5"/>
    <w:rsid w:val="00824AA8"/>
    <w:rsid w:val="00870AC4"/>
    <w:rsid w:val="008B0E14"/>
    <w:rsid w:val="008B4060"/>
    <w:rsid w:val="008C08EC"/>
    <w:rsid w:val="008D09EF"/>
    <w:rsid w:val="008D69B3"/>
    <w:rsid w:val="008E3D78"/>
    <w:rsid w:val="008F4B36"/>
    <w:rsid w:val="009153A8"/>
    <w:rsid w:val="00916527"/>
    <w:rsid w:val="00920DD4"/>
    <w:rsid w:val="00922DAC"/>
    <w:rsid w:val="00931579"/>
    <w:rsid w:val="00934A8C"/>
    <w:rsid w:val="00952379"/>
    <w:rsid w:val="00965FAC"/>
    <w:rsid w:val="009821AA"/>
    <w:rsid w:val="00984DBF"/>
    <w:rsid w:val="00987771"/>
    <w:rsid w:val="00993B99"/>
    <w:rsid w:val="009D2B23"/>
    <w:rsid w:val="00A05599"/>
    <w:rsid w:val="00A10A78"/>
    <w:rsid w:val="00A336FA"/>
    <w:rsid w:val="00A47F02"/>
    <w:rsid w:val="00A54965"/>
    <w:rsid w:val="00A62EAC"/>
    <w:rsid w:val="00A6560A"/>
    <w:rsid w:val="00A66944"/>
    <w:rsid w:val="00A9231F"/>
    <w:rsid w:val="00AC02DF"/>
    <w:rsid w:val="00AF0EB6"/>
    <w:rsid w:val="00B26444"/>
    <w:rsid w:val="00B42B04"/>
    <w:rsid w:val="00BB754D"/>
    <w:rsid w:val="00BF0EFD"/>
    <w:rsid w:val="00BF3FCE"/>
    <w:rsid w:val="00C02547"/>
    <w:rsid w:val="00C31E46"/>
    <w:rsid w:val="00C836BA"/>
    <w:rsid w:val="00C83923"/>
    <w:rsid w:val="00C858D5"/>
    <w:rsid w:val="00CE23F2"/>
    <w:rsid w:val="00CF0AB7"/>
    <w:rsid w:val="00D06F9A"/>
    <w:rsid w:val="00D0760C"/>
    <w:rsid w:val="00D106C1"/>
    <w:rsid w:val="00D25087"/>
    <w:rsid w:val="00D25B15"/>
    <w:rsid w:val="00D463D4"/>
    <w:rsid w:val="00D5713A"/>
    <w:rsid w:val="00D80DD7"/>
    <w:rsid w:val="00D9180D"/>
    <w:rsid w:val="00DA55C9"/>
    <w:rsid w:val="00DC4BE8"/>
    <w:rsid w:val="00DD33E9"/>
    <w:rsid w:val="00DE7600"/>
    <w:rsid w:val="00DF3CBE"/>
    <w:rsid w:val="00E1758A"/>
    <w:rsid w:val="00E26B32"/>
    <w:rsid w:val="00E34452"/>
    <w:rsid w:val="00E419DF"/>
    <w:rsid w:val="00E55FE0"/>
    <w:rsid w:val="00E86360"/>
    <w:rsid w:val="00EA4CF5"/>
    <w:rsid w:val="00EB197A"/>
    <w:rsid w:val="00EB4318"/>
    <w:rsid w:val="00EB53A0"/>
    <w:rsid w:val="00EC53B1"/>
    <w:rsid w:val="00EC668C"/>
    <w:rsid w:val="00ED5C7A"/>
    <w:rsid w:val="00EF1E94"/>
    <w:rsid w:val="00EF7A96"/>
    <w:rsid w:val="00F342F2"/>
    <w:rsid w:val="00F66262"/>
    <w:rsid w:val="00F73C34"/>
    <w:rsid w:val="00F7545C"/>
    <w:rsid w:val="00F758F6"/>
    <w:rsid w:val="00FA65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601C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53B1"/>
    <w:rPr>
      <w:rFonts w:eastAsia="Calibri"/>
      <w:sz w:val="24"/>
      <w:szCs w:val="24"/>
    </w:rPr>
  </w:style>
  <w:style w:type="paragraph" w:styleId="Heading1">
    <w:name w:val="heading 1"/>
    <w:basedOn w:val="Normal"/>
    <w:next w:val="Normal"/>
    <w:qFormat/>
    <w:rsid w:val="007B183D"/>
    <w:pPr>
      <w:keepNext/>
      <w:spacing w:before="240" w:after="60"/>
      <w:outlineLvl w:val="0"/>
    </w:pPr>
    <w:rPr>
      <w:rFonts w:ascii="Arial" w:eastAsia="Times New Roman" w:hAnsi="Arial" w:cs="Arial"/>
      <w:b/>
      <w:bCs/>
      <w:kern w:val="32"/>
      <w:sz w:val="32"/>
      <w:szCs w:val="32"/>
    </w:rPr>
  </w:style>
  <w:style w:type="paragraph" w:styleId="Heading4">
    <w:name w:val="heading 4"/>
    <w:basedOn w:val="Normal"/>
    <w:qFormat/>
    <w:rsid w:val="007B183D"/>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3F69"/>
    <w:pPr>
      <w:tabs>
        <w:tab w:val="center" w:pos="4536"/>
        <w:tab w:val="right" w:pos="9072"/>
      </w:tabs>
    </w:pPr>
    <w:rPr>
      <w:rFonts w:eastAsia="Times New Roman"/>
    </w:rPr>
  </w:style>
  <w:style w:type="paragraph" w:styleId="Footer">
    <w:name w:val="footer"/>
    <w:basedOn w:val="Normal"/>
    <w:rsid w:val="00513F69"/>
    <w:pPr>
      <w:tabs>
        <w:tab w:val="center" w:pos="4536"/>
        <w:tab w:val="right" w:pos="9072"/>
      </w:tabs>
    </w:pPr>
    <w:rPr>
      <w:rFonts w:eastAsia="Times New Roman"/>
    </w:rPr>
  </w:style>
  <w:style w:type="paragraph" w:styleId="NormalWeb">
    <w:name w:val="Normal (Web)"/>
    <w:basedOn w:val="Normal"/>
    <w:uiPriority w:val="99"/>
    <w:rsid w:val="007B183D"/>
    <w:pPr>
      <w:spacing w:before="100" w:beforeAutospacing="1" w:after="100" w:afterAutospacing="1"/>
    </w:pPr>
    <w:rPr>
      <w:rFonts w:eastAsia="Times New Roman"/>
    </w:rPr>
  </w:style>
  <w:style w:type="character" w:styleId="Strong">
    <w:name w:val="Strong"/>
    <w:qFormat/>
    <w:rsid w:val="007B183D"/>
    <w:rPr>
      <w:b/>
      <w:bCs/>
    </w:rPr>
  </w:style>
  <w:style w:type="character" w:styleId="Hyperlink">
    <w:name w:val="Hyperlink"/>
    <w:rsid w:val="009153A8"/>
    <w:rPr>
      <w:color w:val="0000FF"/>
      <w:u w:val="single"/>
    </w:rPr>
  </w:style>
  <w:style w:type="paragraph" w:styleId="NoSpacing">
    <w:name w:val="No Spacing"/>
    <w:uiPriority w:val="1"/>
    <w:qFormat/>
    <w:rsid w:val="00AC02DF"/>
    <w:rPr>
      <w:rFonts w:ascii="Calibri" w:eastAsia="Calibri" w:hAnsi="Calibri"/>
      <w:noProof/>
      <w:sz w:val="22"/>
      <w:szCs w:val="22"/>
      <w:lang w:val="en-GB" w:eastAsia="en-US"/>
    </w:rPr>
  </w:style>
  <w:style w:type="paragraph" w:styleId="ListParagraph">
    <w:name w:val="List Paragraph"/>
    <w:basedOn w:val="Normal"/>
    <w:uiPriority w:val="34"/>
    <w:qFormat/>
    <w:rsid w:val="00EC53B1"/>
    <w:pPr>
      <w:ind w:left="720"/>
      <w:contextualSpacing/>
    </w:pPr>
  </w:style>
  <w:style w:type="paragraph" w:styleId="BalloonText">
    <w:name w:val="Balloon Text"/>
    <w:basedOn w:val="Normal"/>
    <w:link w:val="BalloonTextChar"/>
    <w:rsid w:val="001336BE"/>
    <w:rPr>
      <w:rFonts w:ascii="Tahoma" w:hAnsi="Tahoma" w:cs="Tahoma"/>
      <w:sz w:val="16"/>
      <w:szCs w:val="16"/>
    </w:rPr>
  </w:style>
  <w:style w:type="character" w:customStyle="1" w:styleId="BalloonTextChar">
    <w:name w:val="Balloon Text Char"/>
    <w:basedOn w:val="DefaultParagraphFont"/>
    <w:link w:val="BalloonText"/>
    <w:rsid w:val="001336BE"/>
    <w:rPr>
      <w:rFonts w:ascii="Tahoma" w:eastAsia="Calibri" w:hAnsi="Tahoma" w:cs="Tahoma"/>
      <w:sz w:val="16"/>
      <w:szCs w:val="16"/>
    </w:rPr>
  </w:style>
  <w:style w:type="character" w:styleId="FollowedHyperlink">
    <w:name w:val="FollowedHyperlink"/>
    <w:basedOn w:val="DefaultParagraphFont"/>
    <w:semiHidden/>
    <w:unhideWhenUsed/>
    <w:rsid w:val="00765573"/>
    <w:rPr>
      <w:color w:val="800080" w:themeColor="followedHyperlink"/>
      <w:u w:val="single"/>
    </w:rPr>
  </w:style>
  <w:style w:type="character" w:styleId="Mention">
    <w:name w:val="Mention"/>
    <w:basedOn w:val="DefaultParagraphFont"/>
    <w:uiPriority w:val="99"/>
    <w:semiHidden/>
    <w:unhideWhenUsed/>
    <w:rsid w:val="0012436C"/>
    <w:rPr>
      <w:color w:val="2B579A"/>
      <w:shd w:val="clear" w:color="auto" w:fill="E6E6E6"/>
    </w:rPr>
  </w:style>
  <w:style w:type="character" w:styleId="UnresolvedMention">
    <w:name w:val="Unresolved Mention"/>
    <w:basedOn w:val="DefaultParagraphFont"/>
    <w:uiPriority w:val="99"/>
    <w:semiHidden/>
    <w:unhideWhenUsed/>
    <w:rsid w:val="00C858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99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worldsepsisday.org/sepsisfaq"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GSA_Letterhea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C:\temp\GSA_Letterhead.dotx</Template>
  <TotalTime>2</TotalTime>
  <Pages>7</Pages>
  <Words>2236</Words>
  <Characters>12749</Characters>
  <Application>Microsoft Office Word</Application>
  <DocSecurity>0</DocSecurity>
  <Lines>106</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Global Sepsis Alliance</Company>
  <LinksUpToDate>false</LinksUpToDate>
  <CharactersWithSpaces>14956</CharactersWithSpaces>
  <SharedDoc>false</SharedDoc>
  <HyperlinkBase/>
  <HLinks>
    <vt:vector size="12" baseType="variant">
      <vt:variant>
        <vt:i4>5505105</vt:i4>
      </vt:variant>
      <vt:variant>
        <vt:i4>3</vt:i4>
      </vt:variant>
      <vt:variant>
        <vt:i4>0</vt:i4>
      </vt:variant>
      <vt:variant>
        <vt:i4>5</vt:i4>
      </vt:variant>
      <vt:variant>
        <vt:lpwstr>http://www.globalsepsisalliance.org/</vt:lpwstr>
      </vt:variant>
      <vt:variant>
        <vt:lpwstr/>
      </vt:variant>
      <vt:variant>
        <vt:i4>7995477</vt:i4>
      </vt:variant>
      <vt:variant>
        <vt:i4>0</vt:i4>
      </vt:variant>
      <vt:variant>
        <vt:i4>0</vt:i4>
      </vt:variant>
      <vt:variant>
        <vt:i4>5</vt:i4>
      </vt:variant>
      <vt:variant>
        <vt:lpwstr>mailto:erinicker@gmail.com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Zick</dc:creator>
  <cp:keywords/>
  <dc:description/>
  <cp:lastModifiedBy>Simone Mancini</cp:lastModifiedBy>
  <cp:revision>3</cp:revision>
  <cp:lastPrinted>2017-05-29T11:26:00Z</cp:lastPrinted>
  <dcterms:created xsi:type="dcterms:W3CDTF">2020-01-16T15:23:00Z</dcterms:created>
  <dcterms:modified xsi:type="dcterms:W3CDTF">2020-01-16T15:46:00Z</dcterms:modified>
  <cp:category/>
</cp:coreProperties>
</file>